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0E2B" w:rsidRPr="00F71AA4" w:rsidRDefault="005B0E2B" w:rsidP="00F71AA4">
      <w:pPr>
        <w:shd w:val="clear" w:color="auto" w:fill="FFFFFF"/>
        <w:spacing w:after="0" w:line="360" w:lineRule="auto"/>
        <w:ind w:firstLine="0"/>
        <w:jc w:val="left"/>
        <w:rPr>
          <w:rFonts w:eastAsia="Times New Roman" w:cs="Times New Roman"/>
          <w:bCs/>
          <w:caps/>
          <w:sz w:val="28"/>
          <w:szCs w:val="28"/>
          <w:lang w:eastAsia="ru-RU"/>
        </w:rPr>
      </w:pPr>
      <w:r w:rsidRPr="00F71AA4">
        <w:rPr>
          <w:rFonts w:eastAsia="Times New Roman" w:cs="Times New Roman"/>
          <w:bCs/>
          <w:caps/>
          <w:sz w:val="28"/>
          <w:szCs w:val="28"/>
          <w:lang w:eastAsia="ru-RU"/>
        </w:rPr>
        <w:t>УДК:54-31:546.831:546.65:621.793:536.2</w:t>
      </w:r>
    </w:p>
    <w:p w:rsidR="005B0E2B" w:rsidRPr="00F71AA4" w:rsidRDefault="005B0E2B" w:rsidP="00F71AA4">
      <w:pPr>
        <w:shd w:val="clear" w:color="auto" w:fill="FFFFFF"/>
        <w:spacing w:after="0" w:line="360" w:lineRule="auto"/>
        <w:ind w:firstLine="0"/>
        <w:jc w:val="left"/>
        <w:rPr>
          <w:rFonts w:eastAsia="Times New Roman" w:cs="Times New Roman"/>
          <w:b/>
          <w:bCs/>
          <w:sz w:val="28"/>
          <w:szCs w:val="28"/>
          <w:lang w:eastAsia="ru-RU"/>
        </w:rPr>
      </w:pPr>
      <w:r w:rsidRPr="00F71AA4">
        <w:rPr>
          <w:rFonts w:eastAsia="Times New Roman" w:cs="Times New Roman"/>
          <w:b/>
          <w:bCs/>
          <w:sz w:val="28"/>
          <w:szCs w:val="28"/>
          <w:lang w:eastAsia="ru-RU"/>
        </w:rPr>
        <w:t>Теплопроводность</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 и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термостойкость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теплозащитных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покрытий </w:t>
      </w:r>
      <w:r w:rsidR="00F71AA4">
        <w:rPr>
          <w:rFonts w:eastAsia="Times New Roman" w:cs="Times New Roman"/>
          <w:b/>
          <w:bCs/>
          <w:sz w:val="28"/>
          <w:szCs w:val="28"/>
          <w:lang w:eastAsia="ru-RU"/>
        </w:rPr>
        <w:br/>
      </w:r>
      <w:r w:rsidRPr="00F71AA4">
        <w:rPr>
          <w:rFonts w:eastAsia="Times New Roman" w:cs="Times New Roman"/>
          <w:b/>
          <w:bCs/>
          <w:sz w:val="28"/>
          <w:szCs w:val="28"/>
          <w:lang w:eastAsia="ru-RU"/>
        </w:rPr>
        <w:t xml:space="preserve">на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основе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диоксида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циркония,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легированного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оксидами </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неодима </w:t>
      </w:r>
      <w:r w:rsidR="00F71AA4">
        <w:rPr>
          <w:rFonts w:eastAsia="Times New Roman" w:cs="Times New Roman"/>
          <w:b/>
          <w:bCs/>
          <w:sz w:val="28"/>
          <w:szCs w:val="28"/>
          <w:lang w:eastAsia="ru-RU"/>
        </w:rPr>
        <w:br/>
      </w:r>
      <w:r w:rsidRPr="00F71AA4">
        <w:rPr>
          <w:rFonts w:eastAsia="Times New Roman" w:cs="Times New Roman"/>
          <w:b/>
          <w:bCs/>
          <w:sz w:val="28"/>
          <w:szCs w:val="28"/>
          <w:lang w:eastAsia="ru-RU"/>
        </w:rPr>
        <w:t>и</w:t>
      </w:r>
      <w:r w:rsidR="00F71AA4">
        <w:rPr>
          <w:rFonts w:eastAsia="Times New Roman" w:cs="Times New Roman"/>
          <w:b/>
          <w:bCs/>
          <w:sz w:val="28"/>
          <w:szCs w:val="28"/>
          <w:lang w:eastAsia="ru-RU"/>
        </w:rPr>
        <w:t xml:space="preserve"> </w:t>
      </w:r>
      <w:r w:rsidRPr="00F71AA4">
        <w:rPr>
          <w:rFonts w:eastAsia="Times New Roman" w:cs="Times New Roman"/>
          <w:b/>
          <w:bCs/>
          <w:sz w:val="28"/>
          <w:szCs w:val="28"/>
          <w:lang w:eastAsia="ru-RU"/>
        </w:rPr>
        <w:t xml:space="preserve"> самария</w:t>
      </w:r>
    </w:p>
    <w:p w:rsidR="005B0E2B" w:rsidRPr="00F71AA4" w:rsidRDefault="005B0E2B" w:rsidP="00F71AA4">
      <w:pPr>
        <w:shd w:val="clear" w:color="auto" w:fill="FFFFFF"/>
        <w:spacing w:after="0" w:line="360" w:lineRule="auto"/>
        <w:ind w:firstLine="0"/>
        <w:jc w:val="left"/>
        <w:rPr>
          <w:rFonts w:eastAsia="Times New Roman" w:cs="Times New Roman"/>
          <w:b/>
          <w:bCs/>
          <w:sz w:val="28"/>
          <w:szCs w:val="28"/>
          <w:lang w:val="en-US" w:eastAsia="ru-RU"/>
        </w:rPr>
      </w:pPr>
      <w:r w:rsidRPr="00F71AA4">
        <w:rPr>
          <w:rFonts w:eastAsia="Times New Roman" w:cs="Times New Roman"/>
          <w:b/>
          <w:bCs/>
          <w:sz w:val="28"/>
          <w:szCs w:val="28"/>
          <w:lang w:val="en-US" w:eastAsia="ru-RU"/>
        </w:rPr>
        <w:t>Thermal</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 conductivity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and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thermal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cycling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resistance</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 of</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 zirconia thermal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barrier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coatings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doped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with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neodymia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 xml:space="preserve">and </w:t>
      </w:r>
      <w:r w:rsidR="00F71AA4" w:rsidRPr="00F71AA4">
        <w:rPr>
          <w:rFonts w:eastAsia="Times New Roman" w:cs="Times New Roman"/>
          <w:b/>
          <w:bCs/>
          <w:sz w:val="28"/>
          <w:szCs w:val="28"/>
          <w:lang w:val="en-US" w:eastAsia="ru-RU"/>
        </w:rPr>
        <w:t xml:space="preserve"> </w:t>
      </w:r>
      <w:r w:rsidRPr="00F71AA4">
        <w:rPr>
          <w:rFonts w:eastAsia="Times New Roman" w:cs="Times New Roman"/>
          <w:b/>
          <w:bCs/>
          <w:sz w:val="28"/>
          <w:szCs w:val="28"/>
          <w:lang w:val="en-US" w:eastAsia="ru-RU"/>
        </w:rPr>
        <w:t>samaria</w:t>
      </w:r>
    </w:p>
    <w:p w:rsidR="005B0E2B" w:rsidRPr="00F71AA4" w:rsidRDefault="005B0E2B" w:rsidP="00F71AA4">
      <w:pPr>
        <w:shd w:val="clear" w:color="auto" w:fill="FFFFFF"/>
        <w:spacing w:after="0" w:line="360" w:lineRule="auto"/>
        <w:ind w:firstLine="0"/>
        <w:jc w:val="left"/>
        <w:rPr>
          <w:rFonts w:eastAsia="Times New Roman" w:cs="Times New Roman"/>
          <w:bCs/>
          <w:sz w:val="28"/>
          <w:szCs w:val="28"/>
          <w:lang w:val="en-US" w:eastAsia="ru-RU"/>
        </w:rPr>
      </w:pPr>
    </w:p>
    <w:p w:rsidR="005B0E2B" w:rsidRPr="00F71AA4" w:rsidRDefault="005B0E2B" w:rsidP="00F71AA4">
      <w:pPr>
        <w:shd w:val="clear" w:color="auto" w:fill="FFFFFF"/>
        <w:spacing w:after="0" w:line="360" w:lineRule="auto"/>
        <w:ind w:firstLine="0"/>
        <w:jc w:val="left"/>
        <w:rPr>
          <w:rFonts w:eastAsia="Times New Roman" w:cs="Times New Roman"/>
          <w:bCs/>
          <w:sz w:val="28"/>
          <w:szCs w:val="28"/>
          <w:lang w:val="en-US" w:eastAsia="ru-RU"/>
        </w:rPr>
      </w:pPr>
      <w:r w:rsidRPr="00F71AA4">
        <w:rPr>
          <w:rFonts w:eastAsia="Times New Roman" w:cs="Times New Roman"/>
          <w:bCs/>
          <w:sz w:val="28"/>
          <w:szCs w:val="28"/>
          <w:lang w:eastAsia="ru-RU"/>
        </w:rPr>
        <w:t>Мазилин</w:t>
      </w:r>
      <w:r w:rsidRPr="00F71AA4">
        <w:rPr>
          <w:rFonts w:eastAsia="Times New Roman" w:cs="Times New Roman"/>
          <w:bCs/>
          <w:sz w:val="28"/>
          <w:szCs w:val="28"/>
          <w:lang w:val="en-US" w:eastAsia="ru-RU"/>
        </w:rPr>
        <w:t xml:space="preserve"> </w:t>
      </w:r>
      <w:r w:rsidRPr="00F71AA4">
        <w:rPr>
          <w:rFonts w:eastAsia="Times New Roman" w:cs="Times New Roman"/>
          <w:bCs/>
          <w:sz w:val="28"/>
          <w:szCs w:val="28"/>
          <w:lang w:eastAsia="ru-RU"/>
        </w:rPr>
        <w:t>И</w:t>
      </w:r>
      <w:r w:rsidRPr="00F71AA4">
        <w:rPr>
          <w:rFonts w:eastAsia="Times New Roman" w:cs="Times New Roman"/>
          <w:bCs/>
          <w:sz w:val="28"/>
          <w:szCs w:val="28"/>
          <w:lang w:val="en-US" w:eastAsia="ru-RU"/>
        </w:rPr>
        <w:t>.</w:t>
      </w:r>
      <w:r w:rsidRPr="00F71AA4">
        <w:rPr>
          <w:rFonts w:eastAsia="Times New Roman" w:cs="Times New Roman"/>
          <w:bCs/>
          <w:sz w:val="28"/>
          <w:szCs w:val="28"/>
          <w:lang w:eastAsia="ru-RU"/>
        </w:rPr>
        <w:t>В</w:t>
      </w:r>
      <w:r w:rsidRPr="00F71AA4">
        <w:rPr>
          <w:rFonts w:eastAsia="Times New Roman" w:cs="Times New Roman"/>
          <w:bCs/>
          <w:sz w:val="28"/>
          <w:szCs w:val="28"/>
          <w:lang w:val="en-US" w:eastAsia="ru-RU"/>
        </w:rPr>
        <w:t>.</w:t>
      </w:r>
      <w:r w:rsidR="00F71AA4" w:rsidRPr="00F71AA4">
        <w:rPr>
          <w:sz w:val="28"/>
          <w:szCs w:val="28"/>
          <w:vertAlign w:val="superscript"/>
          <w:lang w:val="en-US"/>
        </w:rPr>
        <w:t xml:space="preserve"> 1</w:t>
      </w:r>
      <w:r w:rsidRPr="00F71AA4">
        <w:rPr>
          <w:rFonts w:eastAsia="Times New Roman" w:cs="Times New Roman"/>
          <w:bCs/>
          <w:sz w:val="28"/>
          <w:szCs w:val="28"/>
          <w:lang w:val="en-US" w:eastAsia="ru-RU"/>
        </w:rPr>
        <w:t xml:space="preserve">, </w:t>
      </w:r>
      <w:r w:rsidRPr="00F71AA4">
        <w:rPr>
          <w:rFonts w:eastAsia="Times New Roman" w:cs="Times New Roman"/>
          <w:bCs/>
          <w:sz w:val="28"/>
          <w:szCs w:val="28"/>
          <w:lang w:eastAsia="ru-RU"/>
        </w:rPr>
        <w:t>к</w:t>
      </w:r>
      <w:r w:rsidRPr="00F71AA4">
        <w:rPr>
          <w:rFonts w:eastAsia="Times New Roman" w:cs="Times New Roman"/>
          <w:bCs/>
          <w:sz w:val="28"/>
          <w:szCs w:val="28"/>
          <w:lang w:val="en-US" w:eastAsia="ru-RU"/>
        </w:rPr>
        <w:t>.</w:t>
      </w:r>
      <w:r w:rsidRPr="00F71AA4">
        <w:rPr>
          <w:rFonts w:eastAsia="Times New Roman" w:cs="Times New Roman"/>
          <w:bCs/>
          <w:sz w:val="28"/>
          <w:szCs w:val="28"/>
          <w:lang w:eastAsia="ru-RU"/>
        </w:rPr>
        <w:t>т</w:t>
      </w:r>
      <w:r w:rsidRPr="00F71AA4">
        <w:rPr>
          <w:rFonts w:eastAsia="Times New Roman" w:cs="Times New Roman"/>
          <w:bCs/>
          <w:sz w:val="28"/>
          <w:szCs w:val="28"/>
          <w:lang w:val="en-US" w:eastAsia="ru-RU"/>
        </w:rPr>
        <w:t>.</w:t>
      </w:r>
      <w:r w:rsidRPr="00F71AA4">
        <w:rPr>
          <w:rFonts w:eastAsia="Times New Roman" w:cs="Times New Roman"/>
          <w:bCs/>
          <w:sz w:val="28"/>
          <w:szCs w:val="28"/>
          <w:lang w:eastAsia="ru-RU"/>
        </w:rPr>
        <w:t>н</w:t>
      </w:r>
      <w:r w:rsidRPr="00F71AA4">
        <w:rPr>
          <w:rFonts w:eastAsia="Times New Roman" w:cs="Times New Roman"/>
          <w:bCs/>
          <w:sz w:val="28"/>
          <w:szCs w:val="28"/>
          <w:lang w:val="en-US" w:eastAsia="ru-RU"/>
        </w:rPr>
        <w:t xml:space="preserve">.; </w:t>
      </w:r>
      <w:r w:rsidRPr="00F71AA4">
        <w:rPr>
          <w:rFonts w:eastAsia="Times New Roman" w:cs="Times New Roman"/>
          <w:bCs/>
          <w:sz w:val="28"/>
          <w:szCs w:val="28"/>
          <w:lang w:eastAsia="ru-RU"/>
        </w:rPr>
        <w:t>Зайцев</w:t>
      </w:r>
      <w:r w:rsidRPr="00F71AA4">
        <w:rPr>
          <w:rFonts w:eastAsia="Times New Roman" w:cs="Times New Roman"/>
          <w:bCs/>
          <w:sz w:val="28"/>
          <w:szCs w:val="28"/>
          <w:lang w:val="en-US" w:eastAsia="ru-RU"/>
        </w:rPr>
        <w:t xml:space="preserve"> </w:t>
      </w:r>
      <w:r w:rsidRPr="00F71AA4">
        <w:rPr>
          <w:rFonts w:eastAsia="Times New Roman" w:cs="Times New Roman"/>
          <w:bCs/>
          <w:sz w:val="28"/>
          <w:szCs w:val="28"/>
          <w:lang w:eastAsia="ru-RU"/>
        </w:rPr>
        <w:t>Н</w:t>
      </w:r>
      <w:r w:rsidRPr="00F71AA4">
        <w:rPr>
          <w:rFonts w:eastAsia="Times New Roman" w:cs="Times New Roman"/>
          <w:bCs/>
          <w:sz w:val="28"/>
          <w:szCs w:val="28"/>
          <w:lang w:val="en-US" w:eastAsia="ru-RU"/>
        </w:rPr>
        <w:t>.</w:t>
      </w:r>
      <w:r w:rsidRPr="00F71AA4">
        <w:rPr>
          <w:rFonts w:eastAsia="Times New Roman" w:cs="Times New Roman"/>
          <w:bCs/>
          <w:sz w:val="28"/>
          <w:szCs w:val="28"/>
          <w:lang w:eastAsia="ru-RU"/>
        </w:rPr>
        <w:t>Г</w:t>
      </w:r>
      <w:r w:rsidRPr="00F71AA4">
        <w:rPr>
          <w:rFonts w:eastAsia="Times New Roman" w:cs="Times New Roman"/>
          <w:bCs/>
          <w:sz w:val="28"/>
          <w:szCs w:val="28"/>
          <w:lang w:val="en-US" w:eastAsia="ru-RU"/>
        </w:rPr>
        <w:t>.</w:t>
      </w:r>
      <w:r w:rsidR="00F71AA4" w:rsidRPr="00F71AA4">
        <w:rPr>
          <w:sz w:val="28"/>
          <w:szCs w:val="28"/>
          <w:vertAlign w:val="superscript"/>
          <w:lang w:val="en-US"/>
        </w:rPr>
        <w:t xml:space="preserve"> 1</w:t>
      </w:r>
      <w:r w:rsidR="00686E60" w:rsidRPr="00F71AA4">
        <w:rPr>
          <w:rFonts w:eastAsia="Times New Roman" w:cs="Times New Roman"/>
          <w:bCs/>
          <w:sz w:val="28"/>
          <w:szCs w:val="28"/>
          <w:lang w:val="en-US" w:eastAsia="ru-RU"/>
        </w:rPr>
        <w:t>;</w:t>
      </w:r>
      <w:r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Ахметагреева</w:t>
      </w:r>
      <w:r w:rsidR="00EC24D6"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А</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М</w:t>
      </w:r>
      <w:r w:rsidR="00EC24D6" w:rsidRPr="00F71AA4">
        <w:rPr>
          <w:rFonts w:eastAsia="Times New Roman" w:cs="Times New Roman"/>
          <w:bCs/>
          <w:sz w:val="28"/>
          <w:szCs w:val="28"/>
          <w:lang w:val="en-US" w:eastAsia="ru-RU"/>
        </w:rPr>
        <w:t>.</w:t>
      </w:r>
      <w:r w:rsidR="00F71AA4" w:rsidRPr="00F71AA4">
        <w:rPr>
          <w:sz w:val="28"/>
          <w:szCs w:val="28"/>
          <w:vertAlign w:val="superscript"/>
          <w:lang w:val="en-US"/>
        </w:rPr>
        <w:t xml:space="preserve"> 1</w:t>
      </w:r>
      <w:r w:rsidR="00686E60" w:rsidRPr="00F71AA4">
        <w:rPr>
          <w:rFonts w:eastAsia="Times New Roman" w:cs="Times New Roman"/>
          <w:bCs/>
          <w:sz w:val="28"/>
          <w:szCs w:val="28"/>
          <w:lang w:val="en-US" w:eastAsia="ru-RU"/>
        </w:rPr>
        <w:t>;</w:t>
      </w:r>
      <w:r w:rsidR="00EC24D6" w:rsidRPr="00F71AA4">
        <w:rPr>
          <w:rFonts w:eastAsia="Times New Roman" w:cs="Times New Roman"/>
          <w:bCs/>
          <w:sz w:val="28"/>
          <w:szCs w:val="28"/>
          <w:lang w:val="en-US" w:eastAsia="ru-RU"/>
        </w:rPr>
        <w:t xml:space="preserve"> </w:t>
      </w:r>
      <w:r w:rsidR="00F71AA4">
        <w:rPr>
          <w:rFonts w:eastAsia="Times New Roman" w:cs="Times New Roman"/>
          <w:bCs/>
          <w:sz w:val="28"/>
          <w:szCs w:val="28"/>
          <w:lang w:val="en-US" w:eastAsia="ru-RU"/>
        </w:rPr>
        <w:br/>
      </w:r>
      <w:r w:rsidR="00EC24D6" w:rsidRPr="00F71AA4">
        <w:rPr>
          <w:rFonts w:eastAsia="Times New Roman" w:cs="Times New Roman"/>
          <w:bCs/>
          <w:sz w:val="28"/>
          <w:szCs w:val="28"/>
          <w:lang w:eastAsia="ru-RU"/>
        </w:rPr>
        <w:t>Балдаев</w:t>
      </w:r>
      <w:r w:rsidR="00EC24D6"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С</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Л</w:t>
      </w:r>
      <w:r w:rsidR="00EC24D6" w:rsidRPr="00F71AA4">
        <w:rPr>
          <w:rFonts w:eastAsia="Times New Roman" w:cs="Times New Roman"/>
          <w:bCs/>
          <w:sz w:val="28"/>
          <w:szCs w:val="28"/>
          <w:lang w:val="en-US" w:eastAsia="ru-RU"/>
        </w:rPr>
        <w:t>.</w:t>
      </w:r>
      <w:r w:rsidR="00F71AA4" w:rsidRPr="00F71AA4">
        <w:rPr>
          <w:sz w:val="28"/>
          <w:szCs w:val="28"/>
          <w:vertAlign w:val="superscript"/>
          <w:lang w:val="en-US"/>
        </w:rPr>
        <w:t xml:space="preserve"> 1</w:t>
      </w:r>
      <w:r w:rsidR="00EC24D6"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к</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т</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н</w:t>
      </w:r>
      <w:r w:rsidR="00EC24D6" w:rsidRPr="00F71AA4">
        <w:rPr>
          <w:rFonts w:eastAsia="Times New Roman" w:cs="Times New Roman"/>
          <w:bCs/>
          <w:sz w:val="28"/>
          <w:szCs w:val="28"/>
          <w:lang w:val="en-US" w:eastAsia="ru-RU"/>
        </w:rPr>
        <w:t>.</w:t>
      </w:r>
      <w:r w:rsidR="00686E60" w:rsidRPr="00F71AA4">
        <w:rPr>
          <w:rFonts w:eastAsia="Times New Roman" w:cs="Times New Roman"/>
          <w:bCs/>
          <w:sz w:val="28"/>
          <w:szCs w:val="28"/>
          <w:lang w:val="en-US" w:eastAsia="ru-RU"/>
        </w:rPr>
        <w:t>;</w:t>
      </w:r>
      <w:r w:rsidR="00EC24D6"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Балдаев</w:t>
      </w:r>
      <w:r w:rsidR="00EC24D6"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Л</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Х</w:t>
      </w:r>
      <w:r w:rsidR="00EC24D6" w:rsidRPr="00F71AA4">
        <w:rPr>
          <w:rFonts w:eastAsia="Times New Roman" w:cs="Times New Roman"/>
          <w:bCs/>
          <w:sz w:val="28"/>
          <w:szCs w:val="28"/>
          <w:lang w:val="en-US" w:eastAsia="ru-RU"/>
        </w:rPr>
        <w:t>.</w:t>
      </w:r>
      <w:r w:rsidR="00F71AA4" w:rsidRPr="00F71AA4">
        <w:rPr>
          <w:sz w:val="28"/>
          <w:szCs w:val="28"/>
          <w:vertAlign w:val="superscript"/>
          <w:lang w:val="en-US"/>
        </w:rPr>
        <w:t xml:space="preserve"> 1</w:t>
      </w:r>
      <w:r w:rsidR="00EC24D6"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eastAsia="ru-RU"/>
        </w:rPr>
        <w:t>д</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т</w:t>
      </w:r>
      <w:r w:rsidR="00EC24D6" w:rsidRPr="00F71AA4">
        <w:rPr>
          <w:rFonts w:eastAsia="Times New Roman" w:cs="Times New Roman"/>
          <w:bCs/>
          <w:sz w:val="28"/>
          <w:szCs w:val="28"/>
          <w:lang w:val="en-US" w:eastAsia="ru-RU"/>
        </w:rPr>
        <w:t>.</w:t>
      </w:r>
      <w:r w:rsidR="00EC24D6" w:rsidRPr="00F71AA4">
        <w:rPr>
          <w:rFonts w:eastAsia="Times New Roman" w:cs="Times New Roman"/>
          <w:bCs/>
          <w:sz w:val="28"/>
          <w:szCs w:val="28"/>
          <w:lang w:eastAsia="ru-RU"/>
        </w:rPr>
        <w:t>н</w:t>
      </w:r>
      <w:r w:rsidR="00EC24D6" w:rsidRPr="00F71AA4">
        <w:rPr>
          <w:rFonts w:eastAsia="Times New Roman" w:cs="Times New Roman"/>
          <w:bCs/>
          <w:sz w:val="28"/>
          <w:szCs w:val="28"/>
          <w:lang w:val="en-US" w:eastAsia="ru-RU"/>
        </w:rPr>
        <w:t>.</w:t>
      </w:r>
    </w:p>
    <w:p w:rsidR="005B0E2B" w:rsidRPr="00F71AA4" w:rsidRDefault="005B0E2B" w:rsidP="00F71AA4">
      <w:pPr>
        <w:shd w:val="clear" w:color="auto" w:fill="FFFFFF"/>
        <w:spacing w:after="0" w:line="360" w:lineRule="auto"/>
        <w:ind w:firstLine="0"/>
        <w:jc w:val="left"/>
        <w:rPr>
          <w:rFonts w:eastAsia="Times New Roman" w:cs="Times New Roman"/>
          <w:bCs/>
          <w:sz w:val="28"/>
          <w:szCs w:val="28"/>
          <w:lang w:val="en-US" w:eastAsia="ru-RU"/>
        </w:rPr>
      </w:pPr>
      <w:r w:rsidRPr="00F71AA4">
        <w:rPr>
          <w:rFonts w:eastAsia="Times New Roman" w:cs="Times New Roman"/>
          <w:bCs/>
          <w:sz w:val="28"/>
          <w:szCs w:val="28"/>
          <w:lang w:val="en-US" w:eastAsia="ru-RU"/>
        </w:rPr>
        <w:t>Mazilin I.V.</w:t>
      </w:r>
      <w:r w:rsidR="00686E60" w:rsidRPr="00F71AA4">
        <w:rPr>
          <w:rFonts w:eastAsia="Times New Roman" w:cs="Times New Roman"/>
          <w:bCs/>
          <w:sz w:val="28"/>
          <w:szCs w:val="28"/>
          <w:lang w:val="en-US" w:eastAsia="ru-RU"/>
        </w:rPr>
        <w:t>;</w:t>
      </w:r>
      <w:r w:rsidRPr="00F71AA4">
        <w:rPr>
          <w:rFonts w:eastAsia="Times New Roman" w:cs="Times New Roman"/>
          <w:bCs/>
          <w:sz w:val="28"/>
          <w:szCs w:val="28"/>
          <w:lang w:val="en-US" w:eastAsia="ru-RU"/>
        </w:rPr>
        <w:t xml:space="preserve"> Zaitsev N.G.</w:t>
      </w:r>
      <w:r w:rsidR="00686E60" w:rsidRPr="00F71AA4">
        <w:rPr>
          <w:rFonts w:eastAsia="Times New Roman" w:cs="Times New Roman"/>
          <w:bCs/>
          <w:sz w:val="28"/>
          <w:szCs w:val="28"/>
          <w:lang w:val="en-US" w:eastAsia="ru-RU"/>
        </w:rPr>
        <w:t>;</w:t>
      </w:r>
      <w:r w:rsidRPr="00F71AA4">
        <w:rPr>
          <w:rFonts w:eastAsia="Times New Roman" w:cs="Times New Roman"/>
          <w:bCs/>
          <w:sz w:val="28"/>
          <w:szCs w:val="28"/>
          <w:lang w:val="en-US" w:eastAsia="ru-RU"/>
        </w:rPr>
        <w:t xml:space="preserve"> </w:t>
      </w:r>
      <w:r w:rsidR="00EC24D6" w:rsidRPr="00F71AA4">
        <w:rPr>
          <w:rFonts w:eastAsia="Times New Roman" w:cs="Times New Roman"/>
          <w:bCs/>
          <w:sz w:val="28"/>
          <w:szCs w:val="28"/>
          <w:lang w:val="en-US" w:eastAsia="ru-RU"/>
        </w:rPr>
        <w:t>Ahmetgareeva A.M.</w:t>
      </w:r>
      <w:r w:rsidR="00686E60" w:rsidRPr="00F71AA4">
        <w:rPr>
          <w:rFonts w:eastAsia="Times New Roman" w:cs="Times New Roman"/>
          <w:bCs/>
          <w:sz w:val="28"/>
          <w:szCs w:val="28"/>
          <w:lang w:val="en-US" w:eastAsia="ru-RU"/>
        </w:rPr>
        <w:t>;</w:t>
      </w:r>
      <w:r w:rsidR="00EC24D6" w:rsidRPr="00F71AA4">
        <w:rPr>
          <w:rFonts w:eastAsia="Times New Roman" w:cs="Times New Roman"/>
          <w:bCs/>
          <w:sz w:val="28"/>
          <w:szCs w:val="28"/>
          <w:lang w:val="en-US" w:eastAsia="ru-RU"/>
        </w:rPr>
        <w:t xml:space="preserve"> </w:t>
      </w:r>
      <w:r w:rsidR="00C0719E">
        <w:rPr>
          <w:rFonts w:eastAsia="Times New Roman" w:cs="Times New Roman"/>
          <w:bCs/>
          <w:sz w:val="28"/>
          <w:szCs w:val="28"/>
          <w:lang w:val="en-US" w:eastAsia="ru-RU"/>
        </w:rPr>
        <w:br/>
      </w:r>
      <w:r w:rsidR="00EC24D6" w:rsidRPr="00F71AA4">
        <w:rPr>
          <w:rFonts w:eastAsia="Times New Roman" w:cs="Times New Roman"/>
          <w:bCs/>
          <w:sz w:val="28"/>
          <w:szCs w:val="28"/>
          <w:lang w:val="en-US" w:eastAsia="ru-RU"/>
        </w:rPr>
        <w:t>Baldaev S.L.</w:t>
      </w:r>
      <w:r w:rsidR="00686E60" w:rsidRPr="00F71AA4">
        <w:rPr>
          <w:rFonts w:eastAsia="Times New Roman" w:cs="Times New Roman"/>
          <w:bCs/>
          <w:sz w:val="28"/>
          <w:szCs w:val="28"/>
          <w:lang w:val="en-US" w:eastAsia="ru-RU"/>
        </w:rPr>
        <w:t>;</w:t>
      </w:r>
      <w:r w:rsidR="00EC24D6" w:rsidRPr="00F71AA4">
        <w:rPr>
          <w:rFonts w:eastAsia="Times New Roman" w:cs="Times New Roman"/>
          <w:bCs/>
          <w:sz w:val="28"/>
          <w:szCs w:val="28"/>
          <w:lang w:val="en-US" w:eastAsia="ru-RU"/>
        </w:rPr>
        <w:t xml:space="preserve"> </w:t>
      </w:r>
      <w:r w:rsidRPr="00F71AA4">
        <w:rPr>
          <w:rFonts w:eastAsia="Times New Roman" w:cs="Times New Roman"/>
          <w:bCs/>
          <w:sz w:val="28"/>
          <w:szCs w:val="28"/>
          <w:lang w:val="en-US" w:eastAsia="ru-RU"/>
        </w:rPr>
        <w:t>Baldaev L.Kh.</w:t>
      </w:r>
    </w:p>
    <w:p w:rsidR="005B0E2B" w:rsidRPr="00F71AA4" w:rsidRDefault="005B0E2B" w:rsidP="00F71AA4">
      <w:pPr>
        <w:shd w:val="clear" w:color="auto" w:fill="FFFFFF"/>
        <w:spacing w:after="0" w:line="360" w:lineRule="auto"/>
        <w:ind w:firstLine="0"/>
        <w:jc w:val="left"/>
        <w:rPr>
          <w:rFonts w:eastAsia="Times New Roman" w:cs="Times New Roman"/>
          <w:bCs/>
          <w:sz w:val="28"/>
          <w:szCs w:val="28"/>
          <w:lang w:val="en-US" w:eastAsia="ru-RU"/>
        </w:rPr>
      </w:pPr>
    </w:p>
    <w:p w:rsidR="005B0E2B" w:rsidRPr="00F71AA4" w:rsidRDefault="005B0E2B" w:rsidP="00F71AA4">
      <w:pPr>
        <w:shd w:val="clear" w:color="auto" w:fill="FFFFFF"/>
        <w:spacing w:after="0" w:line="360" w:lineRule="auto"/>
        <w:ind w:firstLine="0"/>
        <w:jc w:val="left"/>
        <w:rPr>
          <w:rFonts w:eastAsia="Times New Roman" w:cs="Times New Roman"/>
          <w:bCs/>
          <w:szCs w:val="28"/>
          <w:lang w:eastAsia="ru-RU"/>
        </w:rPr>
      </w:pPr>
      <w:r w:rsidRPr="00F71AA4">
        <w:rPr>
          <w:rFonts w:eastAsia="Times New Roman" w:cs="Times New Roman"/>
          <w:bCs/>
          <w:szCs w:val="28"/>
          <w:lang w:val="en-US" w:eastAsia="ru-RU"/>
        </w:rPr>
        <w:t>imazilin</w:t>
      </w:r>
      <w:r w:rsidRPr="00F71AA4">
        <w:rPr>
          <w:rFonts w:eastAsia="Times New Roman" w:cs="Times New Roman"/>
          <w:bCs/>
          <w:szCs w:val="28"/>
          <w:lang w:eastAsia="ru-RU"/>
        </w:rPr>
        <w:t>@</w:t>
      </w:r>
      <w:r w:rsidRPr="00F71AA4">
        <w:rPr>
          <w:rFonts w:eastAsia="Times New Roman" w:cs="Times New Roman"/>
          <w:bCs/>
          <w:szCs w:val="28"/>
          <w:lang w:val="en-US" w:eastAsia="ru-RU"/>
        </w:rPr>
        <w:t>gmail</w:t>
      </w:r>
      <w:r w:rsidRPr="00F71AA4">
        <w:rPr>
          <w:rFonts w:eastAsia="Times New Roman" w:cs="Times New Roman"/>
          <w:bCs/>
          <w:szCs w:val="28"/>
          <w:lang w:eastAsia="ru-RU"/>
        </w:rPr>
        <w:t>.</w:t>
      </w:r>
      <w:r w:rsidRPr="00F71AA4">
        <w:rPr>
          <w:rFonts w:eastAsia="Times New Roman" w:cs="Times New Roman"/>
          <w:bCs/>
          <w:szCs w:val="28"/>
          <w:lang w:val="en-US" w:eastAsia="ru-RU"/>
        </w:rPr>
        <w:t>com</w:t>
      </w:r>
    </w:p>
    <w:p w:rsidR="005B0E2B" w:rsidRPr="00F71AA4" w:rsidRDefault="005B0E2B" w:rsidP="00F71AA4">
      <w:pPr>
        <w:shd w:val="clear" w:color="auto" w:fill="FFFFFF"/>
        <w:spacing w:after="0" w:line="360" w:lineRule="auto"/>
        <w:ind w:firstLine="0"/>
        <w:jc w:val="left"/>
        <w:rPr>
          <w:rFonts w:eastAsia="Times New Roman" w:cs="Times New Roman"/>
          <w:bCs/>
          <w:sz w:val="28"/>
          <w:szCs w:val="28"/>
          <w:lang w:eastAsia="ru-RU"/>
        </w:rPr>
      </w:pPr>
    </w:p>
    <w:p w:rsidR="005B0E2B" w:rsidRPr="006926EF" w:rsidRDefault="00F71AA4" w:rsidP="00F71AA4">
      <w:pPr>
        <w:shd w:val="clear" w:color="auto" w:fill="FFFFFF"/>
        <w:spacing w:after="0" w:line="360" w:lineRule="auto"/>
        <w:ind w:firstLine="0"/>
        <w:jc w:val="left"/>
        <w:rPr>
          <w:rFonts w:eastAsia="Times New Roman" w:cs="Times New Roman"/>
          <w:bCs/>
          <w:sz w:val="28"/>
          <w:szCs w:val="28"/>
          <w:lang w:eastAsia="ru-RU"/>
        </w:rPr>
      </w:pPr>
      <w:r w:rsidRPr="006926EF">
        <w:rPr>
          <w:sz w:val="28"/>
          <w:szCs w:val="28"/>
          <w:vertAlign w:val="superscript"/>
        </w:rPr>
        <w:t>1</w:t>
      </w:r>
      <w:r w:rsidR="005B0E2B" w:rsidRPr="00F71AA4">
        <w:rPr>
          <w:i/>
          <w:sz w:val="28"/>
          <w:szCs w:val="28"/>
        </w:rPr>
        <w:t>ООО</w:t>
      </w:r>
      <w:r w:rsidR="005B0E2B" w:rsidRPr="00F71AA4">
        <w:rPr>
          <w:i/>
          <w:sz w:val="28"/>
          <w:szCs w:val="28"/>
          <w:lang w:val="en-US"/>
        </w:rPr>
        <w:t> </w:t>
      </w:r>
      <w:r w:rsidR="005B0E2B" w:rsidRPr="00F71AA4">
        <w:rPr>
          <w:i/>
          <w:sz w:val="28"/>
          <w:szCs w:val="28"/>
        </w:rPr>
        <w:t>Технологические</w:t>
      </w:r>
      <w:r w:rsidR="005B0E2B" w:rsidRPr="006926EF">
        <w:rPr>
          <w:i/>
          <w:sz w:val="28"/>
          <w:szCs w:val="28"/>
        </w:rPr>
        <w:t xml:space="preserve"> </w:t>
      </w:r>
      <w:r w:rsidR="005B0E2B" w:rsidRPr="00F71AA4">
        <w:rPr>
          <w:i/>
          <w:sz w:val="28"/>
          <w:szCs w:val="28"/>
        </w:rPr>
        <w:t>Системы</w:t>
      </w:r>
      <w:r w:rsidR="005B0E2B" w:rsidRPr="006926EF">
        <w:rPr>
          <w:i/>
          <w:sz w:val="28"/>
          <w:szCs w:val="28"/>
        </w:rPr>
        <w:t xml:space="preserve"> </w:t>
      </w:r>
      <w:r w:rsidR="005B0E2B" w:rsidRPr="00F71AA4">
        <w:rPr>
          <w:i/>
          <w:sz w:val="28"/>
          <w:szCs w:val="28"/>
        </w:rPr>
        <w:t>Защитных</w:t>
      </w:r>
      <w:r w:rsidR="005B0E2B" w:rsidRPr="006926EF">
        <w:rPr>
          <w:i/>
          <w:sz w:val="28"/>
          <w:szCs w:val="28"/>
        </w:rPr>
        <w:t xml:space="preserve"> </w:t>
      </w:r>
      <w:r w:rsidR="005B0E2B" w:rsidRPr="00F71AA4">
        <w:rPr>
          <w:i/>
          <w:sz w:val="28"/>
          <w:szCs w:val="28"/>
        </w:rPr>
        <w:t>Покрытий</w:t>
      </w:r>
    </w:p>
    <w:p w:rsidR="005B0E2B" w:rsidRPr="00F71AA4" w:rsidRDefault="00F71AA4" w:rsidP="00F71AA4">
      <w:pPr>
        <w:shd w:val="clear" w:color="auto" w:fill="FFFFFF"/>
        <w:spacing w:after="0" w:line="360" w:lineRule="auto"/>
        <w:ind w:firstLine="0"/>
        <w:jc w:val="left"/>
        <w:rPr>
          <w:rFonts w:eastAsia="Times New Roman" w:cs="Times New Roman"/>
          <w:bCs/>
          <w:sz w:val="28"/>
          <w:szCs w:val="28"/>
          <w:lang w:val="en-US" w:eastAsia="ru-RU"/>
        </w:rPr>
      </w:pPr>
      <w:r w:rsidRPr="00F71AA4">
        <w:rPr>
          <w:sz w:val="28"/>
          <w:szCs w:val="28"/>
          <w:vertAlign w:val="superscript"/>
          <w:lang w:val="en-US"/>
        </w:rPr>
        <w:t>1</w:t>
      </w:r>
      <w:r w:rsidR="005B0E2B" w:rsidRPr="00F71AA4">
        <w:rPr>
          <w:i/>
          <w:sz w:val="28"/>
          <w:szCs w:val="28"/>
          <w:lang w:val="en-US"/>
        </w:rPr>
        <w:t>Technological Systems for Protective Coatings, Ltd</w:t>
      </w:r>
    </w:p>
    <w:p w:rsidR="005B0E2B" w:rsidRPr="00F71AA4" w:rsidRDefault="005B0E2B" w:rsidP="00F71AA4">
      <w:pPr>
        <w:shd w:val="clear" w:color="auto" w:fill="FFFFFF"/>
        <w:spacing w:after="0" w:line="360" w:lineRule="auto"/>
        <w:ind w:firstLine="0"/>
        <w:jc w:val="left"/>
        <w:rPr>
          <w:rFonts w:eastAsia="Times New Roman" w:cs="Times New Roman"/>
          <w:bCs/>
          <w:sz w:val="28"/>
          <w:szCs w:val="28"/>
          <w:lang w:val="en-US" w:eastAsia="ru-RU"/>
        </w:rPr>
      </w:pPr>
    </w:p>
    <w:p w:rsidR="005B0E2B" w:rsidRPr="00F71AA4" w:rsidRDefault="005B0E2B" w:rsidP="00F71AA4">
      <w:pPr>
        <w:spacing w:after="0" w:line="360" w:lineRule="auto"/>
        <w:jc w:val="left"/>
        <w:rPr>
          <w:rFonts w:eastAsia="Times New Roman" w:cs="Times New Roman"/>
          <w:b/>
          <w:bCs/>
          <w:i/>
          <w:sz w:val="28"/>
          <w:szCs w:val="28"/>
          <w:lang w:eastAsia="ru-RU"/>
        </w:rPr>
      </w:pPr>
      <w:r w:rsidRPr="00F71AA4">
        <w:rPr>
          <w:rFonts w:eastAsia="Times New Roman" w:cs="Times New Roman"/>
          <w:b/>
          <w:bCs/>
          <w:i/>
          <w:sz w:val="28"/>
          <w:szCs w:val="28"/>
          <w:lang w:eastAsia="ru-RU"/>
        </w:rPr>
        <w:t>Аннотация:</w:t>
      </w:r>
    </w:p>
    <w:p w:rsidR="00FF5B71" w:rsidRDefault="00FF5B71" w:rsidP="00F71AA4">
      <w:pPr>
        <w:spacing w:after="0" w:line="360" w:lineRule="auto"/>
        <w:rPr>
          <w:sz w:val="28"/>
          <w:szCs w:val="28"/>
        </w:rPr>
      </w:pPr>
      <w:r w:rsidRPr="00F71AA4">
        <w:rPr>
          <w:sz w:val="28"/>
          <w:szCs w:val="28"/>
        </w:rPr>
        <w:t>Методом атмосферного плазменного напыления получены теплозащитные покрытия на основе диоксида циркония, в том числе легированные оксидами неодима и самария. Методами электронной микроскопии и рентгенофазового анализа изучены их состав и структура. Методом лазерной вспышки исследованы теплофизические свойства покрытий. Выделено влияние фазового и химического состава, параметров кристаллической структуры и микроструктуры покрытий</w:t>
      </w:r>
      <w:r w:rsidR="00156E2D" w:rsidRPr="00F71AA4">
        <w:rPr>
          <w:sz w:val="28"/>
          <w:szCs w:val="28"/>
        </w:rPr>
        <w:t xml:space="preserve"> на их температуропроводность</w:t>
      </w:r>
      <w:r w:rsidRPr="00F71AA4">
        <w:rPr>
          <w:sz w:val="28"/>
          <w:szCs w:val="28"/>
        </w:rPr>
        <w:t>. Проведены испытания на термостойкость разработанных покрытий на стенде с односторонним нагревом газовой горелкой.</w:t>
      </w:r>
    </w:p>
    <w:p w:rsidR="00F71AA4" w:rsidRDefault="00F71AA4" w:rsidP="00F71AA4">
      <w:pPr>
        <w:spacing w:after="0" w:line="360" w:lineRule="auto"/>
        <w:rPr>
          <w:sz w:val="28"/>
          <w:szCs w:val="28"/>
        </w:rPr>
      </w:pPr>
    </w:p>
    <w:p w:rsidR="005B0E2B" w:rsidRPr="00F71AA4" w:rsidRDefault="005B0E2B" w:rsidP="00F71AA4">
      <w:pPr>
        <w:spacing w:after="0" w:line="360" w:lineRule="auto"/>
        <w:jc w:val="left"/>
        <w:rPr>
          <w:rFonts w:eastAsia="Times New Roman" w:cs="Times New Roman"/>
          <w:b/>
          <w:bCs/>
          <w:i/>
          <w:sz w:val="28"/>
          <w:szCs w:val="28"/>
          <w:lang w:eastAsia="ru-RU"/>
        </w:rPr>
      </w:pPr>
      <w:r w:rsidRPr="00F71AA4">
        <w:rPr>
          <w:rFonts w:eastAsia="Times New Roman" w:cs="Times New Roman"/>
          <w:b/>
          <w:bCs/>
          <w:i/>
          <w:sz w:val="28"/>
          <w:szCs w:val="28"/>
          <w:lang w:eastAsia="ru-RU"/>
        </w:rPr>
        <w:lastRenderedPageBreak/>
        <w:t>Ключевые слова:</w:t>
      </w:r>
    </w:p>
    <w:p w:rsidR="005B0E2B" w:rsidRPr="00F71AA4" w:rsidRDefault="00715A65" w:rsidP="00F71AA4">
      <w:pPr>
        <w:spacing w:after="0" w:line="360" w:lineRule="auto"/>
        <w:rPr>
          <w:rFonts w:eastAsia="Times New Roman" w:cs="Times New Roman"/>
          <w:bCs/>
          <w:sz w:val="28"/>
          <w:szCs w:val="28"/>
          <w:lang w:eastAsia="ru-RU"/>
        </w:rPr>
      </w:pPr>
      <w:bookmarkStart w:id="0" w:name="_GoBack"/>
      <w:r>
        <w:rPr>
          <w:rFonts w:eastAsia="Times New Roman" w:cs="Times New Roman"/>
          <w:bCs/>
          <w:sz w:val="28"/>
          <w:szCs w:val="28"/>
          <w:lang w:eastAsia="ru-RU"/>
        </w:rPr>
        <w:t>т</w:t>
      </w:r>
      <w:r w:rsidRPr="00F71AA4">
        <w:rPr>
          <w:rFonts w:eastAsia="Times New Roman" w:cs="Times New Roman"/>
          <w:bCs/>
          <w:sz w:val="28"/>
          <w:szCs w:val="28"/>
          <w:lang w:eastAsia="ru-RU"/>
        </w:rPr>
        <w:t>еплозащитное покрытие, плазменное напыление, порошковые материалы, диоксид циркония, оксид редкоземельного элемента, теплопроводность, термостойкость</w:t>
      </w:r>
      <w:r>
        <w:rPr>
          <w:rFonts w:eastAsia="Times New Roman" w:cs="Times New Roman"/>
          <w:bCs/>
          <w:sz w:val="28"/>
          <w:szCs w:val="28"/>
          <w:lang w:eastAsia="ru-RU"/>
        </w:rPr>
        <w:t>.</w:t>
      </w:r>
    </w:p>
    <w:bookmarkEnd w:id="0"/>
    <w:p w:rsidR="005B0E2B" w:rsidRPr="00F71AA4" w:rsidRDefault="005B0E2B" w:rsidP="00F71AA4">
      <w:pPr>
        <w:spacing w:after="0" w:line="360" w:lineRule="auto"/>
        <w:jc w:val="left"/>
        <w:rPr>
          <w:rFonts w:eastAsia="Times New Roman" w:cs="Times New Roman"/>
          <w:bCs/>
          <w:sz w:val="28"/>
          <w:szCs w:val="28"/>
          <w:lang w:eastAsia="ru-RU"/>
        </w:rPr>
      </w:pPr>
    </w:p>
    <w:p w:rsidR="005B0E2B" w:rsidRPr="00F71AA4" w:rsidRDefault="005B0E2B" w:rsidP="00F71AA4">
      <w:pPr>
        <w:spacing w:after="0" w:line="360" w:lineRule="auto"/>
        <w:jc w:val="left"/>
        <w:rPr>
          <w:rFonts w:eastAsia="Times New Roman" w:cs="Times New Roman"/>
          <w:b/>
          <w:bCs/>
          <w:i/>
          <w:sz w:val="28"/>
          <w:szCs w:val="28"/>
          <w:lang w:val="en-US" w:eastAsia="ru-RU"/>
        </w:rPr>
      </w:pPr>
      <w:r w:rsidRPr="00F71AA4">
        <w:rPr>
          <w:rFonts w:eastAsia="Times New Roman" w:cs="Times New Roman"/>
          <w:b/>
          <w:bCs/>
          <w:i/>
          <w:sz w:val="28"/>
          <w:szCs w:val="28"/>
          <w:lang w:val="en-US" w:eastAsia="ru-RU"/>
        </w:rPr>
        <w:t>Abstract:</w:t>
      </w:r>
    </w:p>
    <w:p w:rsidR="005B0E2B" w:rsidRPr="00F71AA4" w:rsidRDefault="00FF5B71" w:rsidP="00F71AA4">
      <w:pPr>
        <w:spacing w:after="0" w:line="360" w:lineRule="auto"/>
        <w:rPr>
          <w:rFonts w:eastAsia="Times New Roman" w:cs="Times New Roman"/>
          <w:bCs/>
          <w:sz w:val="28"/>
          <w:szCs w:val="28"/>
          <w:lang w:val="en-US" w:eastAsia="ru-RU"/>
        </w:rPr>
      </w:pPr>
      <w:r w:rsidRPr="00F71AA4">
        <w:rPr>
          <w:rFonts w:eastAsia="Times New Roman" w:cs="Times New Roman"/>
          <w:bCs/>
          <w:sz w:val="28"/>
          <w:szCs w:val="28"/>
          <w:lang w:val="en-US" w:eastAsia="ru-RU"/>
        </w:rPr>
        <w:t xml:space="preserve">Zirconia-based thermal barrier coatings produced by the air plasma spray technique, including neodymia and samaria doped compositions. Their composition, microstructure and crystal structure were studied by the SEM and XRD. Using laser flash analysis thermal diffusivity data was obtained. Influence of chemical and phase composition, crystal lattice parameters and microstructure </w:t>
      </w:r>
      <w:r w:rsidR="00156E2D" w:rsidRPr="00F71AA4">
        <w:rPr>
          <w:rFonts w:eastAsia="Times New Roman" w:cs="Times New Roman"/>
          <w:bCs/>
          <w:sz w:val="28"/>
          <w:szCs w:val="28"/>
          <w:lang w:val="en-US" w:eastAsia="ru-RU"/>
        </w:rPr>
        <w:t xml:space="preserve">on the thermal diffusivity </w:t>
      </w:r>
      <w:r w:rsidRPr="00F71AA4">
        <w:rPr>
          <w:rFonts w:eastAsia="Times New Roman" w:cs="Times New Roman"/>
          <w:bCs/>
          <w:sz w:val="28"/>
          <w:szCs w:val="28"/>
          <w:lang w:val="en-US" w:eastAsia="ru-RU"/>
        </w:rPr>
        <w:t>was estimated. Burner rig thermal cycling test was performed.</w:t>
      </w:r>
    </w:p>
    <w:p w:rsidR="005B0E2B" w:rsidRPr="00F71AA4" w:rsidRDefault="005B0E2B" w:rsidP="00F71AA4">
      <w:pPr>
        <w:spacing w:after="0" w:line="360" w:lineRule="auto"/>
        <w:jc w:val="left"/>
        <w:rPr>
          <w:rFonts w:eastAsia="Times New Roman" w:cs="Times New Roman"/>
          <w:b/>
          <w:bCs/>
          <w:i/>
          <w:sz w:val="28"/>
          <w:szCs w:val="28"/>
          <w:lang w:val="en-US" w:eastAsia="ru-RU"/>
        </w:rPr>
      </w:pPr>
      <w:r w:rsidRPr="00F71AA4">
        <w:rPr>
          <w:rFonts w:eastAsia="Times New Roman" w:cs="Times New Roman"/>
          <w:b/>
          <w:bCs/>
          <w:i/>
          <w:sz w:val="28"/>
          <w:szCs w:val="28"/>
          <w:lang w:val="en-US" w:eastAsia="ru-RU"/>
        </w:rPr>
        <w:t>Keywords:</w:t>
      </w:r>
    </w:p>
    <w:p w:rsidR="00FF5B71" w:rsidRPr="00F71AA4" w:rsidRDefault="00F71AA4" w:rsidP="00F71AA4">
      <w:pPr>
        <w:spacing w:after="0" w:line="360" w:lineRule="auto"/>
        <w:rPr>
          <w:rFonts w:eastAsia="Times New Roman" w:cs="Times New Roman"/>
          <w:bCs/>
          <w:sz w:val="28"/>
          <w:szCs w:val="28"/>
          <w:lang w:val="en-US" w:eastAsia="ru-RU"/>
        </w:rPr>
      </w:pPr>
      <w:r>
        <w:rPr>
          <w:rFonts w:eastAsia="Times New Roman" w:cs="Times New Roman"/>
          <w:bCs/>
          <w:sz w:val="28"/>
          <w:szCs w:val="28"/>
          <w:lang w:val="en-US" w:eastAsia="ru-RU"/>
        </w:rPr>
        <w:t>t</w:t>
      </w:r>
      <w:r w:rsidR="00FF5B71" w:rsidRPr="00F71AA4">
        <w:rPr>
          <w:rFonts w:eastAsia="Times New Roman" w:cs="Times New Roman"/>
          <w:bCs/>
          <w:sz w:val="28"/>
          <w:szCs w:val="28"/>
          <w:lang w:val="en-US" w:eastAsia="ru-RU"/>
        </w:rPr>
        <w:t>hermal barrier coating, Air plasma spray, Powder, Zirconia, Rare-Earth oxide, Thermal diffusivity, Thermal cycling resistance</w:t>
      </w:r>
      <w:r w:rsidRPr="00F71AA4">
        <w:rPr>
          <w:rFonts w:eastAsia="Times New Roman" w:cs="Times New Roman"/>
          <w:bCs/>
          <w:sz w:val="28"/>
          <w:szCs w:val="28"/>
          <w:lang w:val="en-US" w:eastAsia="ru-RU"/>
        </w:rPr>
        <w:t>.</w:t>
      </w:r>
    </w:p>
    <w:p w:rsidR="005B0E2B" w:rsidRPr="00F71AA4" w:rsidRDefault="005B0E2B" w:rsidP="00F71AA4">
      <w:pPr>
        <w:spacing w:after="0" w:line="360" w:lineRule="auto"/>
        <w:jc w:val="left"/>
        <w:rPr>
          <w:rFonts w:eastAsia="Times New Roman" w:cs="Times New Roman"/>
          <w:bCs/>
          <w:sz w:val="28"/>
          <w:szCs w:val="28"/>
          <w:lang w:val="en-US" w:eastAsia="ru-RU"/>
        </w:rPr>
      </w:pPr>
    </w:p>
    <w:p w:rsidR="005B0E2B" w:rsidRPr="00F71AA4" w:rsidRDefault="005B0E2B" w:rsidP="00F71AA4">
      <w:pPr>
        <w:shd w:val="clear" w:color="auto" w:fill="FFFFFF"/>
        <w:spacing w:after="0" w:line="360" w:lineRule="auto"/>
        <w:jc w:val="left"/>
        <w:rPr>
          <w:rFonts w:eastAsia="Times New Roman" w:cs="Times New Roman"/>
          <w:b/>
          <w:bCs/>
          <w:sz w:val="28"/>
          <w:szCs w:val="28"/>
          <w:lang w:eastAsia="ru-RU"/>
        </w:rPr>
      </w:pPr>
      <w:r w:rsidRPr="00F71AA4">
        <w:rPr>
          <w:rFonts w:eastAsia="Times New Roman" w:cs="Times New Roman"/>
          <w:b/>
          <w:bCs/>
          <w:sz w:val="28"/>
          <w:szCs w:val="28"/>
          <w:lang w:eastAsia="ru-RU"/>
        </w:rPr>
        <w:t>Введение</w:t>
      </w:r>
    </w:p>
    <w:p w:rsidR="005B0E2B" w:rsidRPr="00F71AA4" w:rsidRDefault="005B0E2B" w:rsidP="00F71AA4">
      <w:pPr>
        <w:shd w:val="clear" w:color="auto" w:fill="FFFFFF"/>
        <w:spacing w:after="0" w:line="360" w:lineRule="auto"/>
        <w:rPr>
          <w:sz w:val="28"/>
          <w:szCs w:val="28"/>
        </w:rPr>
      </w:pPr>
      <w:r w:rsidRPr="00F71AA4">
        <w:rPr>
          <w:sz w:val="28"/>
          <w:szCs w:val="28"/>
        </w:rPr>
        <w:t>Традиционно для защиты лопаток и других деталей горячего тракта газотурбинных двигателей от воздействия высоких температур, эрозионного износа и коррозии используют теплозащитные покрытия (ТЗП) [1]. Уже более 35 лет в качестве основного керамического слоя ТЗП применяются материалы на основе диоксида ц</w:t>
      </w:r>
      <w:r w:rsidR="00F71AA4">
        <w:rPr>
          <w:sz w:val="28"/>
          <w:szCs w:val="28"/>
        </w:rPr>
        <w:t>иркония, стабилизированного 6</w:t>
      </w:r>
      <w:r w:rsidR="00F71AA4">
        <w:rPr>
          <w:rFonts w:cs="Times New Roman"/>
          <w:sz w:val="28"/>
          <w:szCs w:val="28"/>
        </w:rPr>
        <w:t>–</w:t>
      </w:r>
      <w:r w:rsidR="00F71AA4">
        <w:rPr>
          <w:sz w:val="28"/>
          <w:szCs w:val="28"/>
        </w:rPr>
        <w:t>8</w:t>
      </w:r>
      <w:r w:rsidRPr="00F71AA4">
        <w:rPr>
          <w:sz w:val="28"/>
          <w:szCs w:val="28"/>
        </w:rPr>
        <w:t>% по массе оксида иттрия (</w:t>
      </w:r>
      <w:r w:rsidRPr="00F71AA4">
        <w:rPr>
          <w:sz w:val="28"/>
          <w:szCs w:val="28"/>
          <w:lang w:val="en-US"/>
        </w:rPr>
        <w:t>ZrO</w:t>
      </w:r>
      <w:r w:rsidRPr="00F71AA4">
        <w:rPr>
          <w:sz w:val="28"/>
          <w:szCs w:val="28"/>
          <w:vertAlign w:val="subscript"/>
        </w:rPr>
        <w:t>2</w:t>
      </w:r>
      <w:r w:rsidR="00F71AA4">
        <w:rPr>
          <w:sz w:val="28"/>
          <w:szCs w:val="28"/>
        </w:rPr>
        <w:t>–7</w:t>
      </w:r>
      <w:r w:rsidRPr="00F71AA4">
        <w:rPr>
          <w:sz w:val="28"/>
          <w:szCs w:val="28"/>
          <w:lang w:val="en-US"/>
        </w:rPr>
        <w:t>Y</w:t>
      </w:r>
      <w:r w:rsidRPr="00F71AA4">
        <w:rPr>
          <w:sz w:val="28"/>
          <w:szCs w:val="28"/>
          <w:vertAlign w:val="subscript"/>
        </w:rPr>
        <w:t>2</w:t>
      </w:r>
      <w:r w:rsidRPr="00F71AA4">
        <w:rPr>
          <w:sz w:val="28"/>
          <w:szCs w:val="28"/>
          <w:lang w:val="en-US"/>
        </w:rPr>
        <w:t>O</w:t>
      </w:r>
      <w:r w:rsidRPr="00F71AA4">
        <w:rPr>
          <w:sz w:val="28"/>
          <w:szCs w:val="28"/>
          <w:vertAlign w:val="subscript"/>
        </w:rPr>
        <w:t>3</w:t>
      </w:r>
      <w:r w:rsidRPr="00F71AA4">
        <w:rPr>
          <w:sz w:val="28"/>
          <w:szCs w:val="28"/>
        </w:rPr>
        <w:t>). Покрытия на его основе обладают уникальным сочетанием свойств - низким коэффициентом теплопроводности, стабильно высоким коэффициентом термического расширения и выдающимися для керамического материала механическими свойствами [2</w:t>
      </w:r>
      <w:r w:rsidR="00F71AA4">
        <w:rPr>
          <w:rFonts w:cs="Times New Roman"/>
          <w:sz w:val="28"/>
          <w:szCs w:val="28"/>
        </w:rPr>
        <w:t>–</w:t>
      </w:r>
      <w:r w:rsidRPr="00F71AA4">
        <w:rPr>
          <w:sz w:val="28"/>
          <w:szCs w:val="28"/>
        </w:rPr>
        <w:t>4].</w:t>
      </w:r>
    </w:p>
    <w:p w:rsidR="005B0E2B" w:rsidRPr="00F71AA4" w:rsidRDefault="005B0E2B" w:rsidP="00F71AA4">
      <w:pPr>
        <w:shd w:val="clear" w:color="auto" w:fill="FFFFFF"/>
        <w:spacing w:after="0" w:line="360" w:lineRule="auto"/>
        <w:rPr>
          <w:sz w:val="28"/>
          <w:szCs w:val="28"/>
          <w:shd w:val="clear" w:color="auto" w:fill="FFFFFF"/>
        </w:rPr>
      </w:pPr>
      <w:r w:rsidRPr="00F71AA4">
        <w:rPr>
          <w:sz w:val="28"/>
          <w:szCs w:val="28"/>
          <w:shd w:val="clear" w:color="auto" w:fill="FFFFFF"/>
        </w:rPr>
        <w:lastRenderedPageBreak/>
        <w:t xml:space="preserve">Одним из самых актуальных направлений развития ТЗП на основе </w:t>
      </w:r>
      <w:r w:rsidRPr="00F71AA4">
        <w:rPr>
          <w:sz w:val="28"/>
          <w:szCs w:val="28"/>
          <w:shd w:val="clear" w:color="auto" w:fill="FFFFFF"/>
          <w:lang w:val="en-US"/>
        </w:rPr>
        <w:t>ZrO</w:t>
      </w:r>
      <w:r w:rsidRPr="00F71AA4">
        <w:rPr>
          <w:sz w:val="28"/>
          <w:szCs w:val="28"/>
          <w:shd w:val="clear" w:color="auto" w:fill="FFFFFF"/>
          <w:vertAlign w:val="subscript"/>
        </w:rPr>
        <w:t>2</w:t>
      </w:r>
      <w:r w:rsidR="00F71AA4">
        <w:rPr>
          <w:sz w:val="28"/>
          <w:szCs w:val="28"/>
          <w:shd w:val="clear" w:color="auto" w:fill="FFFFFF"/>
        </w:rPr>
        <w:t>–7</w:t>
      </w:r>
      <w:r w:rsidRPr="00F71AA4">
        <w:rPr>
          <w:sz w:val="28"/>
          <w:szCs w:val="28"/>
          <w:shd w:val="clear" w:color="auto" w:fill="FFFFFF"/>
          <w:lang w:val="en-US"/>
        </w:rPr>
        <w:t>Y</w:t>
      </w:r>
      <w:r w:rsidRPr="00F71AA4">
        <w:rPr>
          <w:sz w:val="28"/>
          <w:szCs w:val="28"/>
          <w:shd w:val="clear" w:color="auto" w:fill="FFFFFF"/>
          <w:vertAlign w:val="subscript"/>
        </w:rPr>
        <w:t>2</w:t>
      </w:r>
      <w:r w:rsidRPr="00F71AA4">
        <w:rPr>
          <w:sz w:val="28"/>
          <w:szCs w:val="28"/>
          <w:shd w:val="clear" w:color="auto" w:fill="FFFFFF"/>
          <w:lang w:val="en-US"/>
        </w:rPr>
        <w:t>O</w:t>
      </w:r>
      <w:r w:rsidRPr="00F71AA4">
        <w:rPr>
          <w:sz w:val="28"/>
          <w:szCs w:val="28"/>
          <w:shd w:val="clear" w:color="auto" w:fill="FFFFFF"/>
          <w:vertAlign w:val="subscript"/>
        </w:rPr>
        <w:t>3</w:t>
      </w:r>
      <w:r w:rsidRPr="00F71AA4">
        <w:rPr>
          <w:sz w:val="28"/>
          <w:szCs w:val="28"/>
          <w:shd w:val="clear" w:color="auto" w:fill="FFFFFF"/>
        </w:rPr>
        <w:t xml:space="preserve"> является снижение теплопроводности и повышение ресурса за счет легирования. Согласно литературным данным, оксиды редкоземельных металлов (РЗМ) подходят для этого наилучшим образом – улучшения свойств ТЗП удалось достичь за счет полной или частичной замены оксида иттрия на оксиды гадолиния, диспрозия, иттербия, скандия и других [5</w:t>
      </w:r>
      <w:r w:rsidR="00F71AA4">
        <w:rPr>
          <w:rFonts w:cs="Times New Roman"/>
          <w:sz w:val="28"/>
          <w:szCs w:val="28"/>
        </w:rPr>
        <w:t>–</w:t>
      </w:r>
      <w:r w:rsidRPr="00F71AA4">
        <w:rPr>
          <w:sz w:val="28"/>
          <w:szCs w:val="28"/>
          <w:shd w:val="clear" w:color="auto" w:fill="FFFFFF"/>
        </w:rPr>
        <w:t>10].</w:t>
      </w:r>
    </w:p>
    <w:p w:rsidR="005B0E2B" w:rsidRPr="00F71AA4" w:rsidRDefault="005B0E2B" w:rsidP="00F71AA4">
      <w:pPr>
        <w:shd w:val="clear" w:color="auto" w:fill="FFFFFF"/>
        <w:spacing w:after="0" w:line="360" w:lineRule="auto"/>
        <w:rPr>
          <w:rFonts w:eastAsia="Times New Roman" w:cs="Times New Roman"/>
          <w:bCs/>
          <w:sz w:val="28"/>
          <w:szCs w:val="28"/>
          <w:lang w:eastAsia="ru-RU"/>
        </w:rPr>
      </w:pPr>
      <w:r w:rsidRPr="00F71AA4">
        <w:rPr>
          <w:sz w:val="28"/>
          <w:szCs w:val="28"/>
          <w:shd w:val="clear" w:color="auto" w:fill="FFFFFF"/>
        </w:rPr>
        <w:t>Целью работы является выявление и установление степени влияния основных параметров (химического и фазового состава, а также микроструктуры) ТЗП на основе диоксида циркония на коэффициент теплопроводности и термостойкость при одностороннем газовом нагреве.</w:t>
      </w:r>
    </w:p>
    <w:p w:rsidR="00F71AA4" w:rsidRDefault="00F71AA4" w:rsidP="00F71AA4">
      <w:pPr>
        <w:shd w:val="clear" w:color="auto" w:fill="FFFFFF"/>
        <w:spacing w:after="0" w:line="360" w:lineRule="auto"/>
        <w:jc w:val="left"/>
        <w:rPr>
          <w:rFonts w:eastAsia="Times New Roman" w:cs="Times New Roman"/>
          <w:b/>
          <w:bCs/>
          <w:sz w:val="28"/>
          <w:szCs w:val="28"/>
          <w:lang w:eastAsia="ru-RU"/>
        </w:rPr>
      </w:pPr>
    </w:p>
    <w:p w:rsidR="005B0E2B" w:rsidRPr="00F71AA4" w:rsidRDefault="005B0E2B" w:rsidP="00F71AA4">
      <w:pPr>
        <w:shd w:val="clear" w:color="auto" w:fill="FFFFFF"/>
        <w:spacing w:after="0" w:line="360" w:lineRule="auto"/>
        <w:jc w:val="left"/>
        <w:rPr>
          <w:rFonts w:eastAsia="Times New Roman" w:cs="Times New Roman"/>
          <w:b/>
          <w:bCs/>
          <w:sz w:val="28"/>
          <w:szCs w:val="28"/>
          <w:lang w:eastAsia="ru-RU"/>
        </w:rPr>
      </w:pPr>
      <w:r w:rsidRPr="00F71AA4">
        <w:rPr>
          <w:rFonts w:eastAsia="Times New Roman" w:cs="Times New Roman"/>
          <w:b/>
          <w:bCs/>
          <w:sz w:val="28"/>
          <w:szCs w:val="28"/>
          <w:lang w:eastAsia="ru-RU"/>
        </w:rPr>
        <w:t>Экспериментальная часть</w:t>
      </w:r>
    </w:p>
    <w:p w:rsidR="005B0E2B" w:rsidRPr="00F71AA4" w:rsidRDefault="005B0E2B" w:rsidP="00F71AA4">
      <w:pPr>
        <w:shd w:val="clear" w:color="auto" w:fill="FFFFFF"/>
        <w:spacing w:after="0" w:line="360" w:lineRule="auto"/>
        <w:rPr>
          <w:sz w:val="28"/>
          <w:szCs w:val="28"/>
          <w:shd w:val="clear" w:color="auto" w:fill="FFFFFF"/>
        </w:rPr>
      </w:pPr>
      <w:r w:rsidRPr="00F71AA4">
        <w:rPr>
          <w:sz w:val="28"/>
          <w:szCs w:val="28"/>
          <w:shd w:val="clear" w:color="auto" w:fill="FFFFFF"/>
        </w:rPr>
        <w:t xml:space="preserve">Для проведения исследования образцы покрытий получены методом атмосферного плазменного напыления (APS) на установке HVP (ТСЗП, Россия) с плазмотроном </w:t>
      </w:r>
      <w:r w:rsidRPr="00F71AA4">
        <w:rPr>
          <w:sz w:val="28"/>
          <w:szCs w:val="28"/>
          <w:shd w:val="clear" w:color="auto" w:fill="FFFFFF"/>
          <w:lang w:val="en-US"/>
        </w:rPr>
        <w:t>DELTA</w:t>
      </w:r>
      <w:r w:rsidRPr="00F71AA4">
        <w:rPr>
          <w:sz w:val="28"/>
          <w:szCs w:val="28"/>
          <w:shd w:val="clear" w:color="auto" w:fill="FFFFFF"/>
        </w:rPr>
        <w:t>; в качестве плазмообразующего газа использована смесь аргона и водорода.</w:t>
      </w:r>
    </w:p>
    <w:p w:rsidR="005B0E2B" w:rsidRPr="00F71AA4" w:rsidRDefault="005B0E2B" w:rsidP="00F71AA4">
      <w:pPr>
        <w:shd w:val="clear" w:color="auto" w:fill="FFFFFF"/>
        <w:spacing w:after="0" w:line="360" w:lineRule="auto"/>
        <w:rPr>
          <w:sz w:val="28"/>
          <w:szCs w:val="28"/>
        </w:rPr>
      </w:pPr>
      <w:r w:rsidRPr="00F71AA4">
        <w:rPr>
          <w:sz w:val="28"/>
          <w:szCs w:val="28"/>
          <w:shd w:val="clear" w:color="auto" w:fill="FFFFFF"/>
        </w:rPr>
        <w:t xml:space="preserve">В качестве исходных материалов для напыления использованы порошки, полученные методом обратного осаждения. </w:t>
      </w:r>
      <w:r w:rsidR="00A70F99" w:rsidRPr="00F71AA4">
        <w:rPr>
          <w:sz w:val="28"/>
          <w:szCs w:val="28"/>
          <w:shd w:val="clear" w:color="auto" w:fill="FFFFFF"/>
        </w:rPr>
        <w:t xml:space="preserve">В данной работе использованы порошки на основе диоксида циркония двух марок: </w:t>
      </w:r>
      <w:r w:rsidR="00A70F99" w:rsidRPr="00F71AA4">
        <w:rPr>
          <w:sz w:val="28"/>
          <w:szCs w:val="28"/>
          <w:shd w:val="clear" w:color="auto" w:fill="FFFFFF"/>
          <w:lang w:val="en-US"/>
        </w:rPr>
        <w:t>ZY</w:t>
      </w:r>
      <w:r w:rsidR="00A70F99" w:rsidRPr="00F71AA4">
        <w:rPr>
          <w:sz w:val="28"/>
          <w:szCs w:val="28"/>
          <w:shd w:val="clear" w:color="auto" w:fill="FFFFFF"/>
        </w:rPr>
        <w:t>, стабилизированный оксидом иттрия</w:t>
      </w:r>
      <w:r w:rsidR="00156E2D" w:rsidRPr="00F71AA4">
        <w:rPr>
          <w:sz w:val="28"/>
          <w:szCs w:val="28"/>
          <w:shd w:val="clear" w:color="auto" w:fill="FFFFFF"/>
        </w:rPr>
        <w:t>,</w:t>
      </w:r>
      <w:r w:rsidR="00A70F99" w:rsidRPr="00F71AA4">
        <w:rPr>
          <w:sz w:val="28"/>
          <w:szCs w:val="28"/>
          <w:shd w:val="clear" w:color="auto" w:fill="FFFFFF"/>
        </w:rPr>
        <w:t xml:space="preserve"> и </w:t>
      </w:r>
      <w:r w:rsidR="00A70F99" w:rsidRPr="00F71AA4">
        <w:rPr>
          <w:sz w:val="28"/>
          <w:szCs w:val="28"/>
          <w:shd w:val="clear" w:color="auto" w:fill="FFFFFF"/>
          <w:lang w:val="en-US"/>
        </w:rPr>
        <w:t>ZYNS</w:t>
      </w:r>
      <w:r w:rsidR="00A70F99" w:rsidRPr="00F71AA4">
        <w:rPr>
          <w:sz w:val="28"/>
          <w:szCs w:val="28"/>
          <w:shd w:val="clear" w:color="auto" w:fill="FFFFFF"/>
        </w:rPr>
        <w:t xml:space="preserve">, легированный оксидами неодима и самария. </w:t>
      </w:r>
      <w:r w:rsidRPr="00F71AA4">
        <w:rPr>
          <w:sz w:val="28"/>
          <w:szCs w:val="28"/>
        </w:rPr>
        <w:t>Для получения покрытий порошки подавали в плазменный поток радиально под срез сопла плазмотрона. Для подачи использован питатель PF 2/2 (</w:t>
      </w:r>
      <w:r w:rsidRPr="00F71AA4">
        <w:rPr>
          <w:sz w:val="28"/>
          <w:szCs w:val="28"/>
          <w:lang w:val="en-US"/>
        </w:rPr>
        <w:t>GTV</w:t>
      </w:r>
      <w:r w:rsidRPr="00F71AA4">
        <w:rPr>
          <w:sz w:val="28"/>
          <w:szCs w:val="28"/>
        </w:rPr>
        <w:t>, Германия); в качестве транспортирующего газа применен аргон.</w:t>
      </w:r>
    </w:p>
    <w:p w:rsidR="00A70F99" w:rsidRPr="00F71AA4" w:rsidRDefault="005B0E2B" w:rsidP="00F71AA4">
      <w:pPr>
        <w:shd w:val="clear" w:color="auto" w:fill="FFFFFF"/>
        <w:spacing w:after="0" w:line="360" w:lineRule="auto"/>
        <w:rPr>
          <w:sz w:val="28"/>
          <w:szCs w:val="28"/>
        </w:rPr>
      </w:pPr>
      <w:r w:rsidRPr="00F71AA4">
        <w:rPr>
          <w:sz w:val="28"/>
          <w:szCs w:val="28"/>
        </w:rPr>
        <w:t>Для исследования теплофизических свойств керамического слоя ТЗП получены отделённые от подложки образцы толщиной 700</w:t>
      </w:r>
      <w:r w:rsidR="00F71AA4">
        <w:rPr>
          <w:rFonts w:cs="Times New Roman"/>
          <w:sz w:val="28"/>
          <w:szCs w:val="28"/>
        </w:rPr>
        <w:t>–</w:t>
      </w:r>
      <w:r w:rsidRPr="00F71AA4">
        <w:rPr>
          <w:sz w:val="28"/>
          <w:szCs w:val="28"/>
        </w:rPr>
        <w:t xml:space="preserve">1200 мкм. </w:t>
      </w:r>
      <w:r w:rsidR="00A70F99" w:rsidRPr="00F71AA4">
        <w:rPr>
          <w:sz w:val="28"/>
          <w:szCs w:val="28"/>
        </w:rPr>
        <w:t xml:space="preserve">Выдержку образцов покрытий проводили в муфельной печи СНОЛ 2,5-15 при температуре </w:t>
      </w:r>
      <w:smartTag w:uri="urn:schemas-microsoft-com:office:smarttags" w:element="metricconverter">
        <w:smartTagPr>
          <w:attr w:name="ProductID" w:val="1250ﾰC"/>
        </w:smartTagPr>
        <w:r w:rsidR="00A70F99" w:rsidRPr="00F71AA4">
          <w:rPr>
            <w:sz w:val="28"/>
            <w:szCs w:val="28"/>
          </w:rPr>
          <w:t>1250°</w:t>
        </w:r>
        <w:r w:rsidR="00A70F99" w:rsidRPr="00F71AA4">
          <w:rPr>
            <w:sz w:val="28"/>
            <w:szCs w:val="28"/>
            <w:lang w:val="en-US"/>
          </w:rPr>
          <w:t>C</w:t>
        </w:r>
      </w:smartTag>
      <w:r w:rsidR="00A70F99" w:rsidRPr="00F71AA4">
        <w:rPr>
          <w:sz w:val="28"/>
          <w:szCs w:val="28"/>
        </w:rPr>
        <w:t xml:space="preserve"> в течение 24 часов.</w:t>
      </w:r>
    </w:p>
    <w:p w:rsidR="005B0E2B" w:rsidRPr="00F71AA4" w:rsidRDefault="005B0E2B" w:rsidP="00F71AA4">
      <w:pPr>
        <w:shd w:val="clear" w:color="auto" w:fill="FFFFFF"/>
        <w:spacing w:after="0" w:line="360" w:lineRule="auto"/>
        <w:rPr>
          <w:sz w:val="28"/>
          <w:szCs w:val="28"/>
        </w:rPr>
      </w:pPr>
      <w:r w:rsidRPr="00F71AA4">
        <w:rPr>
          <w:sz w:val="28"/>
          <w:szCs w:val="28"/>
        </w:rPr>
        <w:lastRenderedPageBreak/>
        <w:t xml:space="preserve">Для исследования термостойкости ТЗП получены образцы </w:t>
      </w:r>
      <w:r w:rsidR="00A70F99" w:rsidRPr="00F71AA4">
        <w:rPr>
          <w:sz w:val="28"/>
          <w:szCs w:val="28"/>
        </w:rPr>
        <w:t>покрытий на поверхности жаропрочных сплавов на основе никеля марки ЖС-6У-ВИ.</w:t>
      </w:r>
    </w:p>
    <w:p w:rsidR="00A70F99" w:rsidRPr="00F71AA4" w:rsidRDefault="00A70F99" w:rsidP="00F71AA4">
      <w:pPr>
        <w:shd w:val="clear" w:color="auto" w:fill="FFFFFF"/>
        <w:spacing w:after="0" w:line="360" w:lineRule="auto"/>
        <w:rPr>
          <w:sz w:val="28"/>
          <w:szCs w:val="28"/>
          <w:shd w:val="clear" w:color="auto" w:fill="FFFFFF"/>
        </w:rPr>
      </w:pPr>
      <w:r w:rsidRPr="00F71AA4">
        <w:rPr>
          <w:sz w:val="28"/>
          <w:szCs w:val="28"/>
          <w:shd w:val="clear" w:color="auto" w:fill="FFFFFF"/>
        </w:rPr>
        <w:t xml:space="preserve">Дифрактограммы порошков и покрытий получены на приборе </w:t>
      </w:r>
      <w:r w:rsidRPr="00F71AA4">
        <w:rPr>
          <w:sz w:val="28"/>
          <w:szCs w:val="28"/>
          <w:shd w:val="clear" w:color="auto" w:fill="FFFFFF"/>
          <w:lang w:val="en-US"/>
        </w:rPr>
        <w:t>D</w:t>
      </w:r>
      <w:r w:rsidRPr="00F71AA4">
        <w:rPr>
          <w:sz w:val="28"/>
          <w:szCs w:val="28"/>
          <w:shd w:val="clear" w:color="auto" w:fill="FFFFFF"/>
        </w:rPr>
        <w:t>8</w:t>
      </w:r>
      <w:r w:rsidRPr="00F71AA4">
        <w:rPr>
          <w:sz w:val="28"/>
          <w:szCs w:val="28"/>
          <w:shd w:val="clear" w:color="auto" w:fill="FFFFFF"/>
          <w:lang w:val="en-US"/>
        </w:rPr>
        <w:t> Advance</w:t>
      </w:r>
      <w:r w:rsidRPr="00F71AA4">
        <w:rPr>
          <w:sz w:val="28"/>
          <w:szCs w:val="28"/>
          <w:shd w:val="clear" w:color="auto" w:fill="FFFFFF"/>
        </w:rPr>
        <w:t xml:space="preserve"> (</w:t>
      </w:r>
      <w:r w:rsidRPr="00F71AA4">
        <w:rPr>
          <w:sz w:val="28"/>
          <w:szCs w:val="28"/>
          <w:shd w:val="clear" w:color="auto" w:fill="FFFFFF"/>
          <w:lang w:val="en-US"/>
        </w:rPr>
        <w:t>Bruker</w:t>
      </w:r>
      <w:r w:rsidRPr="00F71AA4">
        <w:rPr>
          <w:sz w:val="28"/>
          <w:szCs w:val="28"/>
          <w:shd w:val="clear" w:color="auto" w:fill="FFFFFF"/>
        </w:rPr>
        <w:t xml:space="preserve">, Германия). Параметры съемки: излучение </w:t>
      </w:r>
      <w:r w:rsidRPr="00F71AA4">
        <w:rPr>
          <w:sz w:val="28"/>
          <w:szCs w:val="28"/>
          <w:shd w:val="clear" w:color="auto" w:fill="FFFFFF"/>
          <w:lang w:val="en-US"/>
        </w:rPr>
        <w:t>Cu</w:t>
      </w:r>
      <w:r w:rsidRPr="00F71AA4">
        <w:rPr>
          <w:sz w:val="28"/>
          <w:szCs w:val="28"/>
          <w:shd w:val="clear" w:color="auto" w:fill="FFFFFF"/>
          <w:vertAlign w:val="subscript"/>
          <w:lang w:val="en-US"/>
        </w:rPr>
        <w:t>Kα</w:t>
      </w:r>
      <w:r w:rsidRPr="00F71AA4">
        <w:rPr>
          <w:sz w:val="28"/>
          <w:szCs w:val="28"/>
          <w:shd w:val="clear" w:color="auto" w:fill="FFFFFF"/>
          <w:vertAlign w:val="subscript"/>
        </w:rPr>
        <w:t>1</w:t>
      </w:r>
      <w:r w:rsidRPr="00F71AA4">
        <w:rPr>
          <w:sz w:val="28"/>
          <w:szCs w:val="28"/>
          <w:shd w:val="clear" w:color="auto" w:fill="FFFFFF"/>
        </w:rPr>
        <w:t xml:space="preserve"> (λ= 1.5406 Å); диапазо</w:t>
      </w:r>
      <w:r w:rsidR="00F71AA4">
        <w:rPr>
          <w:sz w:val="28"/>
          <w:szCs w:val="28"/>
          <w:shd w:val="clear" w:color="auto" w:fill="FFFFFF"/>
        </w:rPr>
        <w:t>н углов 2θ=10-100°; шаг Δ2θ=</w:t>
      </w:r>
      <w:r w:rsidRPr="00F71AA4">
        <w:rPr>
          <w:sz w:val="28"/>
          <w:szCs w:val="28"/>
          <w:shd w:val="clear" w:color="auto" w:fill="FFFFFF"/>
        </w:rPr>
        <w:t xml:space="preserve">0.05°; скорость съемки 2°/мин. Качественный фазовый анализ образцов определяли с использованием базы данных ICDD PDF-2. Определение количественного фазового состава и параметров кристаллической структуры выполнено методом Ритвельда, в </w:t>
      </w:r>
      <w:r w:rsidR="00F71AA4">
        <w:rPr>
          <w:sz w:val="28"/>
          <w:szCs w:val="28"/>
          <w:shd w:val="clear" w:color="auto" w:fill="FFFFFF"/>
        </w:rPr>
        <w:t>т</w:t>
      </w:r>
      <w:r w:rsidRPr="00F71AA4">
        <w:rPr>
          <w:sz w:val="28"/>
          <w:szCs w:val="28"/>
          <w:shd w:val="clear" w:color="auto" w:fill="FFFFFF"/>
        </w:rPr>
        <w:t>абл. 2 приведены факторы достоверности R</w:t>
      </w:r>
      <w:r w:rsidRPr="00F71AA4">
        <w:rPr>
          <w:sz w:val="28"/>
          <w:szCs w:val="28"/>
          <w:shd w:val="clear" w:color="auto" w:fill="FFFFFF"/>
          <w:vertAlign w:val="subscript"/>
        </w:rPr>
        <w:t>wp</w:t>
      </w:r>
      <w:r w:rsidRPr="00F71AA4">
        <w:rPr>
          <w:sz w:val="28"/>
          <w:szCs w:val="28"/>
          <w:shd w:val="clear" w:color="auto" w:fill="FFFFFF"/>
        </w:rPr>
        <w:t>.</w:t>
      </w:r>
    </w:p>
    <w:p w:rsidR="00A70F99" w:rsidRPr="00F71AA4" w:rsidRDefault="00A70F99" w:rsidP="00F71AA4">
      <w:pPr>
        <w:shd w:val="clear" w:color="auto" w:fill="FFFFFF"/>
        <w:spacing w:after="0" w:line="360" w:lineRule="auto"/>
        <w:rPr>
          <w:sz w:val="28"/>
          <w:szCs w:val="28"/>
          <w:shd w:val="clear" w:color="auto" w:fill="FFFFFF"/>
        </w:rPr>
      </w:pPr>
      <w:r w:rsidRPr="00F71AA4">
        <w:rPr>
          <w:sz w:val="28"/>
          <w:szCs w:val="28"/>
          <w:shd w:val="clear" w:color="auto" w:fill="FFFFFF"/>
        </w:rPr>
        <w:t xml:space="preserve">Микроструктуру покрытий изучали на поперечных шлифах, которые подготовлены в несколько этапов. Резку образцов производили на отрезном станке </w:t>
      </w:r>
      <w:r w:rsidRPr="00F71AA4">
        <w:rPr>
          <w:sz w:val="28"/>
          <w:szCs w:val="28"/>
          <w:shd w:val="clear" w:color="auto" w:fill="FFFFFF"/>
          <w:lang w:val="en-US"/>
        </w:rPr>
        <w:t>Brillant</w:t>
      </w:r>
      <w:r w:rsidRPr="00F71AA4">
        <w:rPr>
          <w:sz w:val="28"/>
          <w:szCs w:val="28"/>
          <w:shd w:val="clear" w:color="auto" w:fill="FFFFFF"/>
        </w:rPr>
        <w:t> 220 (</w:t>
      </w:r>
      <w:r w:rsidRPr="00F71AA4">
        <w:rPr>
          <w:sz w:val="28"/>
          <w:szCs w:val="28"/>
          <w:shd w:val="clear" w:color="auto" w:fill="FFFFFF"/>
          <w:lang w:val="en-US"/>
        </w:rPr>
        <w:t>ATM</w:t>
      </w:r>
      <w:r w:rsidRPr="00F71AA4">
        <w:rPr>
          <w:sz w:val="28"/>
          <w:szCs w:val="28"/>
          <w:shd w:val="clear" w:color="auto" w:fill="FFFFFF"/>
        </w:rPr>
        <w:t>, Германия), затем образцы заливали в эпоксидную смолу. Шлифовку и полировку производили на пневматическом станке Saphir 550 (</w:t>
      </w:r>
      <w:r w:rsidRPr="00F71AA4">
        <w:rPr>
          <w:sz w:val="28"/>
          <w:szCs w:val="28"/>
          <w:shd w:val="clear" w:color="auto" w:fill="FFFFFF"/>
          <w:lang w:val="en-US"/>
        </w:rPr>
        <w:t>ATM</w:t>
      </w:r>
      <w:r w:rsidRPr="00F71AA4">
        <w:rPr>
          <w:sz w:val="28"/>
          <w:szCs w:val="28"/>
          <w:shd w:val="clear" w:color="auto" w:fill="FFFFFF"/>
        </w:rPr>
        <w:t xml:space="preserve">, Германия). Для подготовки поверхности к исследованию микроструктуры использовали шлифовальный круг, водостойкую шлифовальную бумагу № 600, тканевые круги, алмазные суспензии зернистостью 9, 3 и 1 мкм. Исследование микроструктуры покрытий, определение пористости и толщины покрытий проводили с помощью оптического микроскопа </w:t>
      </w:r>
      <w:r w:rsidRPr="00F71AA4">
        <w:rPr>
          <w:sz w:val="28"/>
          <w:szCs w:val="28"/>
          <w:shd w:val="clear" w:color="auto" w:fill="FFFFFF"/>
          <w:lang w:val="en-US"/>
        </w:rPr>
        <w:t>Axiovet</w:t>
      </w:r>
      <w:r w:rsidRPr="00F71AA4">
        <w:rPr>
          <w:sz w:val="28"/>
          <w:szCs w:val="28"/>
          <w:shd w:val="clear" w:color="auto" w:fill="FFFFFF"/>
        </w:rPr>
        <w:t> 40 </w:t>
      </w:r>
      <w:r w:rsidRPr="00F71AA4">
        <w:rPr>
          <w:sz w:val="28"/>
          <w:szCs w:val="28"/>
          <w:shd w:val="clear" w:color="auto" w:fill="FFFFFF"/>
          <w:lang w:val="en-US"/>
        </w:rPr>
        <w:t>MAT</w:t>
      </w:r>
      <w:r w:rsidRPr="00F71AA4">
        <w:rPr>
          <w:sz w:val="28"/>
          <w:szCs w:val="28"/>
          <w:shd w:val="clear" w:color="auto" w:fill="FFFFFF"/>
        </w:rPr>
        <w:t xml:space="preserve"> (</w:t>
      </w:r>
      <w:r w:rsidRPr="00F71AA4">
        <w:rPr>
          <w:sz w:val="28"/>
          <w:szCs w:val="28"/>
          <w:shd w:val="clear" w:color="auto" w:fill="FFFFFF"/>
          <w:lang w:val="en-US"/>
        </w:rPr>
        <w:t>Zeiss</w:t>
      </w:r>
      <w:r w:rsidRPr="00F71AA4">
        <w:rPr>
          <w:sz w:val="28"/>
          <w:szCs w:val="28"/>
          <w:shd w:val="clear" w:color="auto" w:fill="FFFFFF"/>
        </w:rPr>
        <w:t>, Германия).</w:t>
      </w:r>
    </w:p>
    <w:p w:rsidR="00A70F99" w:rsidRPr="00F71AA4" w:rsidRDefault="00A70F99" w:rsidP="00F71AA4">
      <w:pPr>
        <w:shd w:val="clear" w:color="auto" w:fill="FFFFFF"/>
        <w:spacing w:after="0" w:line="360" w:lineRule="auto"/>
        <w:rPr>
          <w:sz w:val="28"/>
          <w:szCs w:val="28"/>
          <w:shd w:val="clear" w:color="auto" w:fill="FFFFFF"/>
        </w:rPr>
      </w:pPr>
      <w:r w:rsidRPr="00F71AA4">
        <w:rPr>
          <w:sz w:val="28"/>
          <w:szCs w:val="28"/>
          <w:shd w:val="clear" w:color="auto" w:fill="FFFFFF"/>
        </w:rPr>
        <w:t xml:space="preserve">Для исследования микроструктуры порошков и покрытий, а также микроанализа включений использовали растровый электронный микроскоп </w:t>
      </w:r>
      <w:r w:rsidRPr="00F71AA4">
        <w:rPr>
          <w:sz w:val="28"/>
          <w:szCs w:val="28"/>
          <w:shd w:val="clear" w:color="auto" w:fill="FFFFFF"/>
          <w:lang w:val="en-US"/>
        </w:rPr>
        <w:t>Versa </w:t>
      </w:r>
      <w:r w:rsidRPr="00F71AA4">
        <w:rPr>
          <w:sz w:val="28"/>
          <w:szCs w:val="28"/>
          <w:shd w:val="clear" w:color="auto" w:fill="FFFFFF"/>
        </w:rPr>
        <w:t>3</w:t>
      </w:r>
      <w:r w:rsidRPr="00F71AA4">
        <w:rPr>
          <w:sz w:val="28"/>
          <w:szCs w:val="28"/>
          <w:shd w:val="clear" w:color="auto" w:fill="FFFFFF"/>
          <w:lang w:val="en-US"/>
        </w:rPr>
        <w:t>D</w:t>
      </w:r>
      <w:r w:rsidRPr="00F71AA4">
        <w:rPr>
          <w:sz w:val="28"/>
          <w:szCs w:val="28"/>
          <w:shd w:val="clear" w:color="auto" w:fill="FFFFFF"/>
        </w:rPr>
        <w:t xml:space="preserve"> (</w:t>
      </w:r>
      <w:r w:rsidRPr="00F71AA4">
        <w:rPr>
          <w:sz w:val="28"/>
          <w:szCs w:val="28"/>
          <w:shd w:val="clear" w:color="auto" w:fill="FFFFFF"/>
          <w:lang w:val="en-US"/>
        </w:rPr>
        <w:t>FEI</w:t>
      </w:r>
      <w:r w:rsidRPr="00F71AA4">
        <w:rPr>
          <w:sz w:val="28"/>
          <w:szCs w:val="28"/>
          <w:shd w:val="clear" w:color="auto" w:fill="FFFFFF"/>
        </w:rPr>
        <w:t>, США), оборудованного системой микроанализа. Изображения получали при помощи детекторов вторичных (</w:t>
      </w:r>
      <w:r w:rsidRPr="00F71AA4">
        <w:rPr>
          <w:sz w:val="28"/>
          <w:szCs w:val="28"/>
          <w:shd w:val="clear" w:color="auto" w:fill="FFFFFF"/>
          <w:lang w:val="en-US"/>
        </w:rPr>
        <w:t>LVSED</w:t>
      </w:r>
      <w:r w:rsidRPr="00F71AA4">
        <w:rPr>
          <w:sz w:val="28"/>
          <w:szCs w:val="28"/>
          <w:shd w:val="clear" w:color="auto" w:fill="FFFFFF"/>
        </w:rPr>
        <w:t>) и обратноотраженных электронов (</w:t>
      </w:r>
      <w:r w:rsidRPr="00F71AA4">
        <w:rPr>
          <w:sz w:val="28"/>
          <w:szCs w:val="28"/>
          <w:shd w:val="clear" w:color="auto" w:fill="FFFFFF"/>
          <w:lang w:val="en-US"/>
        </w:rPr>
        <w:t>STD</w:t>
      </w:r>
      <w:r w:rsidRPr="00F71AA4">
        <w:rPr>
          <w:sz w:val="28"/>
          <w:szCs w:val="28"/>
          <w:shd w:val="clear" w:color="auto" w:fill="FFFFFF"/>
        </w:rPr>
        <w:t>).</w:t>
      </w:r>
    </w:p>
    <w:p w:rsidR="00A70F99" w:rsidRPr="00F71AA4" w:rsidRDefault="00A70F99" w:rsidP="00F71AA4">
      <w:pPr>
        <w:shd w:val="clear" w:color="auto" w:fill="FFFFFF"/>
        <w:spacing w:after="0" w:line="360" w:lineRule="auto"/>
        <w:rPr>
          <w:sz w:val="28"/>
          <w:szCs w:val="28"/>
          <w:shd w:val="clear" w:color="auto" w:fill="FFFFFF"/>
        </w:rPr>
      </w:pPr>
      <w:r w:rsidRPr="00F71AA4">
        <w:rPr>
          <w:sz w:val="28"/>
          <w:szCs w:val="28"/>
          <w:shd w:val="clear" w:color="auto" w:fill="FFFFFF"/>
        </w:rPr>
        <w:t xml:space="preserve">Измерение температуропроводности проводили на приборе </w:t>
      </w:r>
      <w:r w:rsidRPr="00F71AA4">
        <w:rPr>
          <w:sz w:val="28"/>
          <w:szCs w:val="28"/>
          <w:shd w:val="clear" w:color="auto" w:fill="FFFFFF"/>
          <w:lang w:val="en-GB"/>
        </w:rPr>
        <w:t>LFA</w:t>
      </w:r>
      <w:r w:rsidRPr="00F71AA4">
        <w:rPr>
          <w:sz w:val="28"/>
          <w:szCs w:val="28"/>
          <w:shd w:val="clear" w:color="auto" w:fill="FFFFFF"/>
        </w:rPr>
        <w:t> 457 (</w:t>
      </w:r>
      <w:r w:rsidRPr="00F71AA4">
        <w:rPr>
          <w:sz w:val="28"/>
          <w:szCs w:val="28"/>
          <w:shd w:val="clear" w:color="auto" w:fill="FFFFFF"/>
          <w:lang w:val="en-GB"/>
        </w:rPr>
        <w:t>NETZSCH</w:t>
      </w:r>
      <w:r w:rsidRPr="00F71AA4">
        <w:rPr>
          <w:sz w:val="28"/>
          <w:szCs w:val="28"/>
          <w:shd w:val="clear" w:color="auto" w:fill="FFFFFF"/>
        </w:rPr>
        <w:t xml:space="preserve">, Германия) методом лазерной вспышки согласно требованиям стандарта </w:t>
      </w:r>
      <w:r w:rsidRPr="00F71AA4">
        <w:rPr>
          <w:sz w:val="28"/>
          <w:szCs w:val="28"/>
          <w:shd w:val="clear" w:color="auto" w:fill="FFFFFF"/>
          <w:lang w:val="en-GB"/>
        </w:rPr>
        <w:t>ASTM</w:t>
      </w:r>
      <w:r w:rsidRPr="00F71AA4">
        <w:rPr>
          <w:sz w:val="28"/>
          <w:szCs w:val="28"/>
          <w:shd w:val="clear" w:color="auto" w:fill="FFFFFF"/>
        </w:rPr>
        <w:t xml:space="preserve"> </w:t>
      </w:r>
      <w:r w:rsidRPr="00F71AA4">
        <w:rPr>
          <w:sz w:val="28"/>
          <w:szCs w:val="28"/>
          <w:shd w:val="clear" w:color="auto" w:fill="FFFFFF"/>
          <w:lang w:val="en-GB"/>
        </w:rPr>
        <w:t>E</w:t>
      </w:r>
      <w:r w:rsidRPr="00F71AA4">
        <w:rPr>
          <w:sz w:val="28"/>
          <w:szCs w:val="28"/>
          <w:shd w:val="clear" w:color="auto" w:fill="FFFFFF"/>
        </w:rPr>
        <w:t xml:space="preserve">-1461. Перед съемкой образцы покрывали слоем коллоидного графита для придания им одинакового коэффициента </w:t>
      </w:r>
      <w:r w:rsidRPr="00F71AA4">
        <w:rPr>
          <w:sz w:val="28"/>
          <w:szCs w:val="28"/>
          <w:shd w:val="clear" w:color="auto" w:fill="FFFFFF"/>
        </w:rPr>
        <w:lastRenderedPageBreak/>
        <w:t>черноты. Измерение температуропроводности осуществлялось в атмосфере аргона в диапазоне температур 20</w:t>
      </w:r>
      <w:r w:rsidR="00F71AA4">
        <w:rPr>
          <w:rFonts w:cs="Times New Roman"/>
          <w:sz w:val="28"/>
          <w:szCs w:val="28"/>
        </w:rPr>
        <w:t>–</w:t>
      </w:r>
      <w:r w:rsidRPr="00F71AA4">
        <w:rPr>
          <w:sz w:val="28"/>
          <w:szCs w:val="28"/>
          <w:shd w:val="clear" w:color="auto" w:fill="FFFFFF"/>
        </w:rPr>
        <w:t>1000°С с шагом 100°С.</w:t>
      </w:r>
    </w:p>
    <w:p w:rsidR="00A70F99" w:rsidRPr="00F71AA4" w:rsidRDefault="00A70F99" w:rsidP="00F71AA4">
      <w:pPr>
        <w:shd w:val="clear" w:color="auto" w:fill="FFFFFF"/>
        <w:spacing w:after="0" w:line="360" w:lineRule="auto"/>
        <w:rPr>
          <w:sz w:val="28"/>
          <w:szCs w:val="28"/>
          <w:shd w:val="clear" w:color="auto" w:fill="FFFFFF"/>
        </w:rPr>
      </w:pPr>
      <w:r w:rsidRPr="00F71AA4">
        <w:rPr>
          <w:sz w:val="28"/>
          <w:szCs w:val="28"/>
          <w:shd w:val="clear" w:color="auto" w:fill="FFFFFF"/>
        </w:rPr>
        <w:t>Удельная теплоемкость определена косвенно, путем сравнения сигнала повышения температуры образца (при прохождении теплового фронта) с сигналом повышения температуры образца сравнения (</w:t>
      </w:r>
      <w:r w:rsidRPr="00F71AA4">
        <w:rPr>
          <w:sz w:val="28"/>
          <w:szCs w:val="28"/>
          <w:shd w:val="clear" w:color="auto" w:fill="FFFFFF"/>
          <w:lang w:val="en-US"/>
        </w:rPr>
        <w:t>Pyroceram</w:t>
      </w:r>
      <w:r w:rsidRPr="00F71AA4">
        <w:rPr>
          <w:sz w:val="28"/>
          <w:szCs w:val="28"/>
          <w:shd w:val="clear" w:color="auto" w:fill="FFFFFF"/>
        </w:rPr>
        <w:t> 9606). Плотность образцов определена методом гидростатического взвешивания.</w:t>
      </w:r>
    </w:p>
    <w:p w:rsidR="00A70F99" w:rsidRPr="00F71AA4" w:rsidRDefault="00A70F99" w:rsidP="00F71AA4">
      <w:pPr>
        <w:shd w:val="clear" w:color="auto" w:fill="FFFFFF"/>
        <w:spacing w:after="0" w:line="360" w:lineRule="auto"/>
        <w:rPr>
          <w:sz w:val="28"/>
          <w:szCs w:val="28"/>
        </w:rPr>
      </w:pPr>
      <w:r w:rsidRPr="00F71AA4">
        <w:rPr>
          <w:sz w:val="28"/>
          <w:szCs w:val="28"/>
        </w:rPr>
        <w:t>Определение термостойкости покрытий при газовом нагреве проводилось на стенде собственной конструкции</w:t>
      </w:r>
      <w:r w:rsidR="00156E2D" w:rsidRPr="00F71AA4">
        <w:rPr>
          <w:sz w:val="28"/>
          <w:szCs w:val="28"/>
        </w:rPr>
        <w:t xml:space="preserve"> (рис</w:t>
      </w:r>
      <w:r w:rsidR="00F71AA4">
        <w:rPr>
          <w:sz w:val="28"/>
          <w:szCs w:val="28"/>
        </w:rPr>
        <w:t>.</w:t>
      </w:r>
      <w:r w:rsidR="00156E2D" w:rsidRPr="00F71AA4">
        <w:rPr>
          <w:sz w:val="28"/>
          <w:szCs w:val="28"/>
        </w:rPr>
        <w:t> 1)</w:t>
      </w:r>
      <w:r w:rsidRPr="00F71AA4">
        <w:rPr>
          <w:sz w:val="28"/>
          <w:szCs w:val="28"/>
        </w:rPr>
        <w:t>. Источником нагрева является газовая горелка, работающая на смеси пропана и кислорода. Охлаждение осуществляется постоянно – с тыльной стороны и после отвода горелки – с фронтальной стороны сжатым воздухом.</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A70F99" w:rsidRPr="00F71AA4" w:rsidTr="00A70F99">
        <w:tc>
          <w:tcPr>
            <w:tcW w:w="9286" w:type="dxa"/>
            <w:vAlign w:val="center"/>
          </w:tcPr>
          <w:p w:rsidR="00A70F99" w:rsidRPr="00F71AA4" w:rsidRDefault="00A70F99" w:rsidP="00F71AA4">
            <w:pPr>
              <w:spacing w:line="360" w:lineRule="auto"/>
              <w:ind w:firstLine="0"/>
              <w:jc w:val="center"/>
              <w:rPr>
                <w:sz w:val="28"/>
                <w:szCs w:val="28"/>
              </w:rPr>
            </w:pPr>
            <w:r w:rsidRPr="00F71AA4">
              <w:rPr>
                <w:noProof/>
                <w:color w:val="000000"/>
                <w:sz w:val="28"/>
                <w:szCs w:val="28"/>
                <w:lang w:eastAsia="ru-RU"/>
              </w:rPr>
              <w:drawing>
                <wp:inline distT="0" distB="0" distL="0" distR="0" wp14:anchorId="3DD4145B" wp14:editId="0C1DAAA6">
                  <wp:extent cx="3960000" cy="2072381"/>
                  <wp:effectExtent l="0" t="0" r="254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3960000" cy="2072381"/>
                          </a:xfrm>
                          <a:prstGeom prst="rect">
                            <a:avLst/>
                          </a:prstGeom>
                          <a:noFill/>
                          <a:ln>
                            <a:noFill/>
                          </a:ln>
                        </pic:spPr>
                      </pic:pic>
                    </a:graphicData>
                  </a:graphic>
                </wp:inline>
              </w:drawing>
            </w:r>
          </w:p>
          <w:p w:rsidR="00A70F99" w:rsidRPr="00F71AA4" w:rsidRDefault="00A70F99" w:rsidP="00F71AA4">
            <w:pPr>
              <w:spacing w:line="276" w:lineRule="auto"/>
              <w:ind w:firstLine="0"/>
              <w:jc w:val="center"/>
              <w:rPr>
                <w:szCs w:val="24"/>
              </w:rPr>
            </w:pPr>
            <w:r w:rsidRPr="00F71AA4">
              <w:rPr>
                <w:szCs w:val="24"/>
              </w:rPr>
              <w:t>Рис</w:t>
            </w:r>
            <w:r w:rsidR="00F71AA4" w:rsidRPr="00F71AA4">
              <w:rPr>
                <w:szCs w:val="24"/>
              </w:rPr>
              <w:t>.</w:t>
            </w:r>
            <w:r w:rsidRPr="00F71AA4">
              <w:rPr>
                <w:szCs w:val="24"/>
              </w:rPr>
              <w:t> 1 </w:t>
            </w:r>
            <w:r w:rsidR="00F71AA4" w:rsidRPr="00F71AA4">
              <w:rPr>
                <w:rFonts w:cs="Times New Roman"/>
                <w:szCs w:val="24"/>
              </w:rPr>
              <w:t>–</w:t>
            </w:r>
            <w:r w:rsidRPr="00F71AA4">
              <w:rPr>
                <w:szCs w:val="24"/>
              </w:rPr>
              <w:t xml:space="preserve"> Принципиальная схема стенда для определения термостойкости покрытий </w:t>
            </w:r>
            <w:r w:rsidR="00F71AA4">
              <w:rPr>
                <w:szCs w:val="24"/>
              </w:rPr>
              <w:br/>
            </w:r>
            <w:r w:rsidRPr="00F71AA4">
              <w:rPr>
                <w:szCs w:val="24"/>
              </w:rPr>
              <w:t>при одностороннем газовом нагреве</w:t>
            </w:r>
          </w:p>
        </w:tc>
      </w:tr>
    </w:tbl>
    <w:p w:rsidR="00F71AA4" w:rsidRDefault="00F71AA4" w:rsidP="00F71AA4">
      <w:pPr>
        <w:shd w:val="clear" w:color="auto" w:fill="FFFFFF"/>
        <w:spacing w:after="0" w:line="360" w:lineRule="auto"/>
        <w:rPr>
          <w:sz w:val="28"/>
          <w:szCs w:val="28"/>
        </w:rPr>
      </w:pPr>
    </w:p>
    <w:p w:rsidR="00A70F99" w:rsidRPr="00F71AA4" w:rsidRDefault="00A70F99" w:rsidP="00F71AA4">
      <w:pPr>
        <w:shd w:val="clear" w:color="auto" w:fill="FFFFFF"/>
        <w:spacing w:after="0" w:line="360" w:lineRule="auto"/>
        <w:rPr>
          <w:sz w:val="28"/>
          <w:szCs w:val="28"/>
        </w:rPr>
      </w:pPr>
      <w:r w:rsidRPr="00F71AA4">
        <w:rPr>
          <w:sz w:val="28"/>
          <w:szCs w:val="28"/>
        </w:rPr>
        <w:t>Для измерения температуры на фронтальной стенке образца использован пирометр, а на тыльной стенке образца – термопара.</w:t>
      </w:r>
    </w:p>
    <w:p w:rsidR="00F71AA4" w:rsidRDefault="00F71AA4" w:rsidP="00F71AA4">
      <w:pPr>
        <w:shd w:val="clear" w:color="auto" w:fill="FFFFFF"/>
        <w:spacing w:after="0" w:line="360" w:lineRule="auto"/>
        <w:jc w:val="left"/>
        <w:rPr>
          <w:rFonts w:eastAsia="Times New Roman" w:cs="Times New Roman"/>
          <w:b/>
          <w:bCs/>
          <w:sz w:val="28"/>
          <w:szCs w:val="28"/>
          <w:lang w:eastAsia="ru-RU"/>
        </w:rPr>
      </w:pPr>
    </w:p>
    <w:p w:rsidR="00A70F99" w:rsidRPr="00F71AA4" w:rsidRDefault="00A70F99" w:rsidP="00F71AA4">
      <w:pPr>
        <w:shd w:val="clear" w:color="auto" w:fill="FFFFFF"/>
        <w:spacing w:after="0" w:line="360" w:lineRule="auto"/>
        <w:jc w:val="left"/>
        <w:rPr>
          <w:rFonts w:eastAsia="Times New Roman" w:cs="Times New Roman"/>
          <w:b/>
          <w:bCs/>
          <w:sz w:val="28"/>
          <w:szCs w:val="28"/>
          <w:lang w:eastAsia="ru-RU"/>
        </w:rPr>
      </w:pPr>
      <w:r w:rsidRPr="00F71AA4">
        <w:rPr>
          <w:rFonts w:eastAsia="Times New Roman" w:cs="Times New Roman"/>
          <w:b/>
          <w:bCs/>
          <w:sz w:val="28"/>
          <w:szCs w:val="28"/>
          <w:lang w:eastAsia="ru-RU"/>
        </w:rPr>
        <w:t>Результаты и обсуждение</w:t>
      </w:r>
    </w:p>
    <w:p w:rsidR="00FF5B71" w:rsidRPr="00F71AA4" w:rsidRDefault="00A70F99" w:rsidP="00F71AA4">
      <w:pPr>
        <w:shd w:val="clear" w:color="auto" w:fill="FFFFFF"/>
        <w:spacing w:after="0" w:line="360" w:lineRule="auto"/>
        <w:rPr>
          <w:sz w:val="28"/>
          <w:szCs w:val="28"/>
        </w:rPr>
      </w:pPr>
      <w:r w:rsidRPr="00F71AA4">
        <w:rPr>
          <w:sz w:val="28"/>
          <w:szCs w:val="28"/>
        </w:rPr>
        <w:t>По данным РЭМ, частицы порошков </w:t>
      </w:r>
      <w:r w:rsidRPr="00F71AA4">
        <w:rPr>
          <w:sz w:val="28"/>
          <w:szCs w:val="28"/>
          <w:lang w:val="en-US"/>
        </w:rPr>
        <w:t>ZY</w:t>
      </w:r>
      <w:r w:rsidRPr="00F71AA4">
        <w:rPr>
          <w:sz w:val="28"/>
          <w:szCs w:val="28"/>
        </w:rPr>
        <w:t xml:space="preserve"> и </w:t>
      </w:r>
      <w:r w:rsidRPr="00F71AA4">
        <w:rPr>
          <w:sz w:val="28"/>
          <w:szCs w:val="28"/>
          <w:lang w:val="en-US"/>
        </w:rPr>
        <w:t>ZYNS</w:t>
      </w:r>
      <w:r w:rsidRPr="00F71AA4">
        <w:rPr>
          <w:sz w:val="28"/>
          <w:szCs w:val="28"/>
        </w:rPr>
        <w:t xml:space="preserve"> име</w:t>
      </w:r>
      <w:r w:rsidR="00156E2D" w:rsidRPr="00F71AA4">
        <w:rPr>
          <w:sz w:val="28"/>
          <w:szCs w:val="28"/>
        </w:rPr>
        <w:t>ю</w:t>
      </w:r>
      <w:r w:rsidRPr="00F71AA4">
        <w:rPr>
          <w:sz w:val="28"/>
          <w:szCs w:val="28"/>
        </w:rPr>
        <w:t>т округлую форму (</w:t>
      </w:r>
      <w:r w:rsidR="00156E2D" w:rsidRPr="00F71AA4">
        <w:rPr>
          <w:sz w:val="28"/>
          <w:szCs w:val="28"/>
        </w:rPr>
        <w:t>р</w:t>
      </w:r>
      <w:r w:rsidRPr="00F71AA4">
        <w:rPr>
          <w:sz w:val="28"/>
          <w:szCs w:val="28"/>
        </w:rPr>
        <w:t>ис</w:t>
      </w:r>
      <w:r w:rsidR="00F71AA4">
        <w:rPr>
          <w:sz w:val="28"/>
          <w:szCs w:val="28"/>
        </w:rPr>
        <w:t>.</w:t>
      </w:r>
      <w:r w:rsidRPr="00F71AA4">
        <w:rPr>
          <w:sz w:val="28"/>
          <w:szCs w:val="28"/>
        </w:rPr>
        <w:t xml:space="preserve"> 2) и размер от 10 до 90 мкм. Гранулометрический состав </w:t>
      </w:r>
      <w:r w:rsidRPr="00F71AA4">
        <w:rPr>
          <w:sz w:val="28"/>
          <w:szCs w:val="28"/>
        </w:rPr>
        <w:lastRenderedPageBreak/>
        <w:t xml:space="preserve">порошков, измеренный методом ситового анализа, и насыпная плотность приведены в </w:t>
      </w:r>
      <w:r w:rsidR="00156E2D" w:rsidRPr="00F71AA4">
        <w:rPr>
          <w:sz w:val="28"/>
          <w:szCs w:val="28"/>
        </w:rPr>
        <w:t>таблице</w:t>
      </w:r>
      <w:r w:rsidRPr="00F71AA4">
        <w:rPr>
          <w:sz w:val="28"/>
          <w:szCs w:val="28"/>
        </w:rPr>
        <w:t> 1.</w:t>
      </w:r>
    </w:p>
    <w:p w:rsidR="00F71AA4" w:rsidRPr="00F71AA4" w:rsidRDefault="00F71AA4" w:rsidP="00F71AA4">
      <w:pPr>
        <w:shd w:val="clear" w:color="auto" w:fill="FFFFFF"/>
        <w:spacing w:after="0" w:line="360" w:lineRule="auto"/>
        <w:ind w:firstLine="0"/>
        <w:jc w:val="right"/>
        <w:rPr>
          <w:szCs w:val="28"/>
        </w:rPr>
      </w:pPr>
      <w:r w:rsidRPr="00F71AA4">
        <w:rPr>
          <w:szCs w:val="28"/>
        </w:rPr>
        <w:t>Таблица 1 </w:t>
      </w:r>
    </w:p>
    <w:p w:rsidR="0073055B" w:rsidRPr="00F71AA4" w:rsidRDefault="00D8136F" w:rsidP="00F71AA4">
      <w:pPr>
        <w:shd w:val="clear" w:color="auto" w:fill="FFFFFF"/>
        <w:spacing w:after="0" w:line="360" w:lineRule="auto"/>
        <w:ind w:firstLine="0"/>
        <w:jc w:val="center"/>
        <w:rPr>
          <w:szCs w:val="28"/>
        </w:rPr>
      </w:pPr>
      <w:r w:rsidRPr="00F71AA4">
        <w:rPr>
          <w:szCs w:val="28"/>
        </w:rPr>
        <w:t xml:space="preserve">Состав и свойства порошковых материалов </w:t>
      </w:r>
      <w:r w:rsidRPr="00F71AA4">
        <w:rPr>
          <w:szCs w:val="28"/>
          <w:lang w:val="en-US"/>
        </w:rPr>
        <w:t>ZY</w:t>
      </w:r>
      <w:r w:rsidRPr="00F71AA4">
        <w:rPr>
          <w:szCs w:val="28"/>
        </w:rPr>
        <w:t xml:space="preserve"> и </w:t>
      </w:r>
      <w:r w:rsidRPr="00F71AA4">
        <w:rPr>
          <w:szCs w:val="28"/>
          <w:lang w:val="en-US"/>
        </w:rPr>
        <w:t>ZYNS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67"/>
        <w:gridCol w:w="1136"/>
        <w:gridCol w:w="1032"/>
        <w:gridCol w:w="1082"/>
        <w:gridCol w:w="1160"/>
        <w:gridCol w:w="905"/>
        <w:gridCol w:w="1160"/>
        <w:gridCol w:w="1184"/>
      </w:tblGrid>
      <w:tr w:rsidR="0073055B" w:rsidRPr="00F71AA4" w:rsidTr="00D8136F">
        <w:trPr>
          <w:trHeight w:val="145"/>
          <w:jc w:val="center"/>
        </w:trPr>
        <w:tc>
          <w:tcPr>
            <w:tcW w:w="1616" w:type="dxa"/>
            <w:vMerge w:val="restart"/>
            <w:tcBorders>
              <w:top w:val="single" w:sz="4" w:space="0" w:color="auto"/>
              <w:left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r w:rsidRPr="00F71AA4">
              <w:rPr>
                <w:szCs w:val="28"/>
              </w:rPr>
              <w:t>Химический состав порошка, %масс.</w:t>
            </w:r>
          </w:p>
        </w:tc>
        <w:tc>
          <w:tcPr>
            <w:tcW w:w="1249" w:type="dxa"/>
            <w:vMerge w:val="restart"/>
            <w:tcBorders>
              <w:top w:val="single" w:sz="4" w:space="0" w:color="auto"/>
              <w:left w:val="single" w:sz="4" w:space="0" w:color="auto"/>
              <w:right w:val="single" w:sz="4" w:space="0" w:color="auto"/>
            </w:tcBorders>
            <w:vAlign w:val="center"/>
          </w:tcPr>
          <w:p w:rsidR="0073055B" w:rsidRPr="00F71AA4" w:rsidRDefault="0073055B" w:rsidP="00F71AA4">
            <w:pPr>
              <w:pStyle w:val="af"/>
              <w:spacing w:before="0" w:after="0" w:line="276" w:lineRule="auto"/>
              <w:rPr>
                <w:szCs w:val="28"/>
                <w:lang w:val="en-US"/>
              </w:rPr>
            </w:pPr>
            <w:r w:rsidRPr="00F71AA4">
              <w:rPr>
                <w:szCs w:val="28"/>
              </w:rPr>
              <w:t>Фазовый состав порошка, %масс.</w:t>
            </w:r>
          </w:p>
        </w:tc>
        <w:tc>
          <w:tcPr>
            <w:tcW w:w="2323" w:type="dxa"/>
            <w:gridSpan w:val="2"/>
            <w:tcBorders>
              <w:top w:val="single" w:sz="4" w:space="0" w:color="auto"/>
              <w:left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r w:rsidRPr="00F71AA4">
              <w:rPr>
                <w:szCs w:val="28"/>
              </w:rPr>
              <w:t>Параметры ячейки</w:t>
            </w:r>
          </w:p>
        </w:tc>
        <w:tc>
          <w:tcPr>
            <w:tcW w:w="1275" w:type="dxa"/>
            <w:vMerge w:val="restart"/>
            <w:tcBorders>
              <w:top w:val="single" w:sz="4" w:space="0" w:color="auto"/>
              <w:left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r w:rsidRPr="00F71AA4">
              <w:rPr>
                <w:szCs w:val="28"/>
              </w:rPr>
              <w:t>Насыпная плотность, г/см</w:t>
            </w:r>
            <w:r w:rsidRPr="00F71AA4">
              <w:rPr>
                <w:szCs w:val="28"/>
                <w:vertAlign w:val="superscript"/>
              </w:rPr>
              <w:t>3</w:t>
            </w:r>
          </w:p>
        </w:tc>
        <w:tc>
          <w:tcPr>
            <w:tcW w:w="3570" w:type="dxa"/>
            <w:gridSpan w:val="3"/>
            <w:tcBorders>
              <w:top w:val="single" w:sz="4" w:space="0" w:color="auto"/>
              <w:left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r w:rsidRPr="00F71AA4">
              <w:rPr>
                <w:szCs w:val="28"/>
              </w:rPr>
              <w:t>Гранулометрический состав (разделение по фракциям), %</w:t>
            </w:r>
          </w:p>
        </w:tc>
      </w:tr>
      <w:tr w:rsidR="0073055B" w:rsidRPr="00F71AA4" w:rsidTr="00D8136F">
        <w:trPr>
          <w:trHeight w:val="166"/>
          <w:jc w:val="center"/>
        </w:trPr>
        <w:tc>
          <w:tcPr>
            <w:tcW w:w="1616" w:type="dxa"/>
            <w:vMerge/>
            <w:tcBorders>
              <w:left w:val="single" w:sz="4" w:space="0" w:color="auto"/>
              <w:bottom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p>
        </w:tc>
        <w:tc>
          <w:tcPr>
            <w:tcW w:w="1249" w:type="dxa"/>
            <w:vMerge/>
            <w:tcBorders>
              <w:left w:val="single" w:sz="4" w:space="0" w:color="auto"/>
              <w:bottom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p>
        </w:tc>
        <w:tc>
          <w:tcPr>
            <w:tcW w:w="1134" w:type="dxa"/>
            <w:tcBorders>
              <w:left w:val="single" w:sz="4" w:space="0" w:color="auto"/>
              <w:bottom w:val="single" w:sz="4" w:space="0" w:color="auto"/>
              <w:right w:val="single" w:sz="4" w:space="0" w:color="auto"/>
            </w:tcBorders>
            <w:vAlign w:val="center"/>
          </w:tcPr>
          <w:p w:rsidR="0073055B" w:rsidRPr="00F71AA4" w:rsidRDefault="0073055B" w:rsidP="00F71AA4">
            <w:pPr>
              <w:pStyle w:val="af"/>
              <w:spacing w:before="0" w:after="0" w:line="276" w:lineRule="auto"/>
              <w:rPr>
                <w:i/>
                <w:szCs w:val="28"/>
              </w:rPr>
            </w:pPr>
            <w:r w:rsidRPr="00F71AA4">
              <w:rPr>
                <w:i/>
                <w:szCs w:val="28"/>
              </w:rPr>
              <w:t>a</w:t>
            </w:r>
            <w:r w:rsidRPr="00F71AA4">
              <w:rPr>
                <w:szCs w:val="28"/>
              </w:rPr>
              <w:t>, Å</w:t>
            </w:r>
          </w:p>
        </w:tc>
        <w:tc>
          <w:tcPr>
            <w:tcW w:w="1189" w:type="dxa"/>
            <w:tcBorders>
              <w:left w:val="single" w:sz="4" w:space="0" w:color="auto"/>
              <w:bottom w:val="single" w:sz="4" w:space="0" w:color="auto"/>
              <w:right w:val="single" w:sz="4" w:space="0" w:color="auto"/>
            </w:tcBorders>
            <w:vAlign w:val="center"/>
          </w:tcPr>
          <w:p w:rsidR="0073055B" w:rsidRPr="00F71AA4" w:rsidRDefault="0073055B" w:rsidP="00F71AA4">
            <w:pPr>
              <w:pStyle w:val="af"/>
              <w:spacing w:before="0" w:after="0" w:line="276" w:lineRule="auto"/>
              <w:rPr>
                <w:i/>
                <w:szCs w:val="28"/>
              </w:rPr>
            </w:pPr>
            <w:r w:rsidRPr="00F71AA4">
              <w:rPr>
                <w:i/>
                <w:szCs w:val="28"/>
              </w:rPr>
              <w:t>c</w:t>
            </w:r>
            <w:r w:rsidRPr="00F71AA4">
              <w:rPr>
                <w:szCs w:val="28"/>
              </w:rPr>
              <w:t>, Å</w:t>
            </w:r>
          </w:p>
        </w:tc>
        <w:tc>
          <w:tcPr>
            <w:tcW w:w="1275" w:type="dxa"/>
            <w:vMerge/>
            <w:tcBorders>
              <w:left w:val="single" w:sz="4" w:space="0" w:color="auto"/>
              <w:bottom w:val="single" w:sz="4" w:space="0" w:color="auto"/>
              <w:right w:val="single" w:sz="4" w:space="0" w:color="auto"/>
            </w:tcBorders>
            <w:vAlign w:val="center"/>
          </w:tcPr>
          <w:p w:rsidR="0073055B" w:rsidRPr="00F71AA4" w:rsidRDefault="0073055B" w:rsidP="00F71AA4">
            <w:pPr>
              <w:pStyle w:val="af"/>
              <w:spacing w:before="0" w:after="0" w:line="276" w:lineRule="auto"/>
              <w:rPr>
                <w:szCs w:val="28"/>
              </w:rPr>
            </w:pPr>
          </w:p>
        </w:tc>
        <w:tc>
          <w:tcPr>
            <w:tcW w:w="993" w:type="dxa"/>
            <w:tcBorders>
              <w:left w:val="single" w:sz="4" w:space="0" w:color="auto"/>
              <w:bottom w:val="single" w:sz="4" w:space="0" w:color="auto"/>
              <w:right w:val="single" w:sz="4" w:space="0" w:color="auto"/>
            </w:tcBorders>
            <w:vAlign w:val="center"/>
          </w:tcPr>
          <w:p w:rsidR="0073055B" w:rsidRPr="00F71AA4" w:rsidRDefault="00D8136F" w:rsidP="00F71AA4">
            <w:pPr>
              <w:pStyle w:val="af"/>
              <w:spacing w:before="0" w:after="0" w:line="276" w:lineRule="auto"/>
              <w:rPr>
                <w:szCs w:val="28"/>
              </w:rPr>
            </w:pPr>
            <w:r w:rsidRPr="00F71AA4">
              <w:rPr>
                <w:szCs w:val="28"/>
              </w:rPr>
              <w:t>+</w:t>
            </w:r>
            <w:r w:rsidR="0073055B" w:rsidRPr="00F71AA4">
              <w:rPr>
                <w:szCs w:val="28"/>
                <w:lang w:val="en-US"/>
              </w:rPr>
              <w:t> </w:t>
            </w:r>
            <w:r w:rsidR="0073055B" w:rsidRPr="00F71AA4">
              <w:rPr>
                <w:szCs w:val="28"/>
              </w:rPr>
              <w:t>6</w:t>
            </w:r>
            <w:r w:rsidR="0073055B" w:rsidRPr="00F71AA4">
              <w:rPr>
                <w:szCs w:val="28"/>
                <w:lang w:val="en-US"/>
              </w:rPr>
              <w:t>0</w:t>
            </w:r>
            <w:r w:rsidRPr="00F71AA4">
              <w:rPr>
                <w:szCs w:val="28"/>
              </w:rPr>
              <w:t xml:space="preserve"> мкм</w:t>
            </w:r>
          </w:p>
        </w:tc>
        <w:tc>
          <w:tcPr>
            <w:tcW w:w="1275" w:type="dxa"/>
            <w:tcBorders>
              <w:left w:val="single" w:sz="4" w:space="0" w:color="auto"/>
              <w:bottom w:val="single" w:sz="4" w:space="0" w:color="auto"/>
              <w:right w:val="single" w:sz="4" w:space="0" w:color="auto"/>
            </w:tcBorders>
            <w:vAlign w:val="center"/>
          </w:tcPr>
          <w:p w:rsidR="0073055B" w:rsidRPr="00F71AA4" w:rsidRDefault="00D8136F" w:rsidP="00F71AA4">
            <w:pPr>
              <w:pStyle w:val="af"/>
              <w:spacing w:before="0" w:after="0" w:line="276" w:lineRule="auto"/>
              <w:rPr>
                <w:szCs w:val="28"/>
              </w:rPr>
            </w:pPr>
            <w:r w:rsidRPr="00F71AA4">
              <w:rPr>
                <w:szCs w:val="28"/>
              </w:rPr>
              <w:t>- </w:t>
            </w:r>
            <w:r w:rsidR="0073055B" w:rsidRPr="00F71AA4">
              <w:rPr>
                <w:szCs w:val="28"/>
                <w:lang w:val="en-US"/>
              </w:rPr>
              <w:t>60</w:t>
            </w:r>
            <w:r w:rsidRPr="00F71AA4">
              <w:rPr>
                <w:szCs w:val="28"/>
              </w:rPr>
              <w:t> + </w:t>
            </w:r>
            <w:r w:rsidR="0073055B" w:rsidRPr="00F71AA4">
              <w:rPr>
                <w:szCs w:val="28"/>
                <w:lang w:val="en-US"/>
              </w:rPr>
              <w:t>40</w:t>
            </w:r>
            <w:r w:rsidRPr="00F71AA4">
              <w:rPr>
                <w:szCs w:val="28"/>
              </w:rPr>
              <w:t xml:space="preserve"> мкм</w:t>
            </w:r>
          </w:p>
        </w:tc>
        <w:tc>
          <w:tcPr>
            <w:tcW w:w="1302" w:type="dxa"/>
            <w:tcBorders>
              <w:left w:val="single" w:sz="4" w:space="0" w:color="auto"/>
              <w:bottom w:val="single" w:sz="4" w:space="0" w:color="auto"/>
              <w:right w:val="single" w:sz="4" w:space="0" w:color="auto"/>
            </w:tcBorders>
            <w:vAlign w:val="center"/>
          </w:tcPr>
          <w:p w:rsidR="0073055B" w:rsidRPr="00F71AA4" w:rsidRDefault="00D8136F" w:rsidP="00F71AA4">
            <w:pPr>
              <w:pStyle w:val="af"/>
              <w:spacing w:before="0" w:after="0" w:line="276" w:lineRule="auto"/>
              <w:rPr>
                <w:szCs w:val="28"/>
              </w:rPr>
            </w:pPr>
            <w:r w:rsidRPr="00F71AA4">
              <w:rPr>
                <w:szCs w:val="28"/>
              </w:rPr>
              <w:t>- 4</w:t>
            </w:r>
            <w:r w:rsidRPr="00F71AA4">
              <w:rPr>
                <w:szCs w:val="28"/>
                <w:lang w:val="en-US"/>
              </w:rPr>
              <w:t>0</w:t>
            </w:r>
            <w:r w:rsidRPr="00F71AA4">
              <w:rPr>
                <w:szCs w:val="28"/>
              </w:rPr>
              <w:t> + 2</w:t>
            </w:r>
            <w:r w:rsidRPr="00F71AA4">
              <w:rPr>
                <w:szCs w:val="28"/>
                <w:lang w:val="en-US"/>
              </w:rPr>
              <w:t>0</w:t>
            </w:r>
            <w:r w:rsidRPr="00F71AA4">
              <w:rPr>
                <w:szCs w:val="28"/>
              </w:rPr>
              <w:t xml:space="preserve"> мкм</w:t>
            </w:r>
          </w:p>
        </w:tc>
      </w:tr>
      <w:tr w:rsidR="0073055B" w:rsidRPr="00F71AA4" w:rsidTr="00D8136F">
        <w:trPr>
          <w:trHeight w:val="399"/>
          <w:jc w:val="center"/>
        </w:trPr>
        <w:tc>
          <w:tcPr>
            <w:tcW w:w="1616" w:type="dxa"/>
            <w:vAlign w:val="center"/>
          </w:tcPr>
          <w:p w:rsidR="0073055B" w:rsidRPr="00F71AA4" w:rsidRDefault="0073055B" w:rsidP="00F71AA4">
            <w:pPr>
              <w:pStyle w:val="af"/>
              <w:spacing w:before="0" w:after="0" w:line="276" w:lineRule="auto"/>
              <w:rPr>
                <w:szCs w:val="28"/>
                <w:lang w:val="en-US"/>
              </w:rPr>
            </w:pPr>
            <w:r w:rsidRPr="00F71AA4">
              <w:rPr>
                <w:szCs w:val="28"/>
                <w:lang w:val="en-US"/>
              </w:rPr>
              <w:t>ZrO</w:t>
            </w:r>
            <w:r w:rsidRPr="00F71AA4">
              <w:rPr>
                <w:szCs w:val="28"/>
                <w:vertAlign w:val="subscript"/>
                <w:lang w:val="en-US"/>
              </w:rPr>
              <w:t>2</w:t>
            </w:r>
            <w:r w:rsidRPr="00F71AA4">
              <w:rPr>
                <w:szCs w:val="28"/>
                <w:lang w:val="en-US"/>
              </w:rPr>
              <w:t>–Y</w:t>
            </w:r>
            <w:r w:rsidRPr="00F71AA4">
              <w:rPr>
                <w:szCs w:val="28"/>
                <w:vertAlign w:val="subscript"/>
                <w:lang w:val="en-US"/>
              </w:rPr>
              <w:t>2</w:t>
            </w:r>
            <w:r w:rsidRPr="00F71AA4">
              <w:rPr>
                <w:szCs w:val="28"/>
                <w:lang w:val="en-US"/>
              </w:rPr>
              <w:t>O</w:t>
            </w:r>
            <w:r w:rsidRPr="00F71AA4">
              <w:rPr>
                <w:szCs w:val="28"/>
                <w:vertAlign w:val="subscript"/>
                <w:lang w:val="en-US"/>
              </w:rPr>
              <w:t>3</w:t>
            </w:r>
          </w:p>
        </w:tc>
        <w:tc>
          <w:tcPr>
            <w:tcW w:w="1249" w:type="dxa"/>
            <w:vAlign w:val="center"/>
          </w:tcPr>
          <w:p w:rsidR="0073055B" w:rsidRPr="00F71AA4" w:rsidRDefault="0073055B" w:rsidP="00F71AA4">
            <w:pPr>
              <w:pStyle w:val="af"/>
              <w:spacing w:before="0" w:after="0" w:line="276" w:lineRule="auto"/>
              <w:rPr>
                <w:szCs w:val="28"/>
              </w:rPr>
            </w:pPr>
            <w:r w:rsidRPr="00F71AA4">
              <w:rPr>
                <w:szCs w:val="28"/>
              </w:rPr>
              <w:t>100%</w:t>
            </w:r>
            <w:r w:rsidRPr="00F71AA4">
              <w:rPr>
                <w:i/>
                <w:szCs w:val="28"/>
              </w:rPr>
              <w:br/>
              <w:t>t´</w:t>
            </w:r>
            <w:r w:rsidRPr="00F71AA4">
              <w:rPr>
                <w:i/>
                <w:szCs w:val="28"/>
              </w:rPr>
              <w:noBreakHyphen/>
            </w:r>
            <w:r w:rsidRPr="00F71AA4">
              <w:rPr>
                <w:szCs w:val="28"/>
              </w:rPr>
              <w:t>ZrO</w:t>
            </w:r>
            <w:r w:rsidRPr="00F71AA4">
              <w:rPr>
                <w:szCs w:val="28"/>
                <w:vertAlign w:val="subscript"/>
              </w:rPr>
              <w:t>2</w:t>
            </w:r>
          </w:p>
        </w:tc>
        <w:tc>
          <w:tcPr>
            <w:tcW w:w="1134" w:type="dxa"/>
            <w:vAlign w:val="center"/>
          </w:tcPr>
          <w:p w:rsidR="0073055B" w:rsidRPr="00F71AA4" w:rsidRDefault="00D8136F" w:rsidP="00F71AA4">
            <w:pPr>
              <w:pStyle w:val="af"/>
              <w:spacing w:before="0" w:after="0" w:line="276" w:lineRule="auto"/>
              <w:rPr>
                <w:szCs w:val="28"/>
              </w:rPr>
            </w:pPr>
            <w:r w:rsidRPr="00F71AA4">
              <w:rPr>
                <w:szCs w:val="28"/>
              </w:rPr>
              <w:t>3.6199(2)</w:t>
            </w:r>
          </w:p>
        </w:tc>
        <w:tc>
          <w:tcPr>
            <w:tcW w:w="1189" w:type="dxa"/>
            <w:vAlign w:val="center"/>
          </w:tcPr>
          <w:p w:rsidR="0073055B" w:rsidRPr="00F71AA4" w:rsidRDefault="00D8136F" w:rsidP="00F71AA4">
            <w:pPr>
              <w:pStyle w:val="af"/>
              <w:spacing w:before="0" w:after="0" w:line="276" w:lineRule="auto"/>
              <w:rPr>
                <w:szCs w:val="28"/>
              </w:rPr>
            </w:pPr>
            <w:r w:rsidRPr="00F71AA4">
              <w:rPr>
                <w:szCs w:val="28"/>
              </w:rPr>
              <w:t>5.1750</w:t>
            </w:r>
            <w:r w:rsidR="0073055B" w:rsidRPr="00F71AA4">
              <w:rPr>
                <w:szCs w:val="28"/>
              </w:rPr>
              <w:t>(3)</w:t>
            </w:r>
          </w:p>
        </w:tc>
        <w:tc>
          <w:tcPr>
            <w:tcW w:w="1275"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1,9</w:t>
            </w:r>
          </w:p>
        </w:tc>
        <w:tc>
          <w:tcPr>
            <w:tcW w:w="993"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33,3</w:t>
            </w:r>
          </w:p>
        </w:tc>
        <w:tc>
          <w:tcPr>
            <w:tcW w:w="1275"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37,7</w:t>
            </w:r>
          </w:p>
        </w:tc>
        <w:tc>
          <w:tcPr>
            <w:tcW w:w="1302"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28,8</w:t>
            </w:r>
          </w:p>
        </w:tc>
      </w:tr>
      <w:tr w:rsidR="0073055B" w:rsidRPr="00F71AA4" w:rsidTr="00D8136F">
        <w:trPr>
          <w:trHeight w:val="153"/>
          <w:jc w:val="center"/>
        </w:trPr>
        <w:tc>
          <w:tcPr>
            <w:tcW w:w="1616" w:type="dxa"/>
            <w:vAlign w:val="center"/>
          </w:tcPr>
          <w:p w:rsidR="0073055B" w:rsidRPr="00F71AA4" w:rsidRDefault="0073055B" w:rsidP="00F71AA4">
            <w:pPr>
              <w:pStyle w:val="af"/>
              <w:spacing w:before="0" w:after="0" w:line="276" w:lineRule="auto"/>
              <w:rPr>
                <w:szCs w:val="28"/>
              </w:rPr>
            </w:pPr>
            <w:r w:rsidRPr="00F71AA4">
              <w:rPr>
                <w:szCs w:val="28"/>
                <w:lang w:val="en-US"/>
              </w:rPr>
              <w:t>ZrO</w:t>
            </w:r>
            <w:r w:rsidRPr="00F71AA4">
              <w:rPr>
                <w:szCs w:val="28"/>
                <w:vertAlign w:val="subscript"/>
              </w:rPr>
              <w:t>2</w:t>
            </w:r>
            <w:r w:rsidRPr="00F71AA4">
              <w:rPr>
                <w:szCs w:val="28"/>
              </w:rPr>
              <w:t>–</w:t>
            </w:r>
            <w:r w:rsidRPr="00F71AA4">
              <w:rPr>
                <w:szCs w:val="28"/>
                <w:lang w:val="en-US"/>
              </w:rPr>
              <w:t>Y</w:t>
            </w:r>
            <w:r w:rsidRPr="00F71AA4">
              <w:rPr>
                <w:szCs w:val="28"/>
                <w:vertAlign w:val="subscript"/>
              </w:rPr>
              <w:t>2</w:t>
            </w:r>
            <w:r w:rsidRPr="00F71AA4">
              <w:rPr>
                <w:szCs w:val="28"/>
                <w:lang w:val="en-US"/>
              </w:rPr>
              <w:t>O</w:t>
            </w:r>
            <w:r w:rsidRPr="00F71AA4">
              <w:rPr>
                <w:szCs w:val="28"/>
                <w:vertAlign w:val="subscript"/>
              </w:rPr>
              <w:t>3</w:t>
            </w:r>
            <w:r w:rsidRPr="00F71AA4">
              <w:rPr>
                <w:szCs w:val="28"/>
              </w:rPr>
              <w:t>–</w:t>
            </w:r>
            <w:r w:rsidRPr="00F71AA4">
              <w:rPr>
                <w:szCs w:val="28"/>
                <w:lang w:val="en-US"/>
              </w:rPr>
              <w:t>Nd</w:t>
            </w:r>
            <w:r w:rsidRPr="00F71AA4">
              <w:rPr>
                <w:szCs w:val="28"/>
                <w:vertAlign w:val="subscript"/>
              </w:rPr>
              <w:t>2</w:t>
            </w:r>
            <w:r w:rsidRPr="00F71AA4">
              <w:rPr>
                <w:szCs w:val="28"/>
                <w:lang w:val="en-US"/>
              </w:rPr>
              <w:t>O</w:t>
            </w:r>
            <w:r w:rsidRPr="00F71AA4">
              <w:rPr>
                <w:szCs w:val="28"/>
                <w:vertAlign w:val="subscript"/>
              </w:rPr>
              <w:t>3</w:t>
            </w:r>
            <w:r w:rsidRPr="00F71AA4">
              <w:rPr>
                <w:szCs w:val="28"/>
              </w:rPr>
              <w:t>–</w:t>
            </w:r>
            <w:r w:rsidRPr="00F71AA4">
              <w:rPr>
                <w:szCs w:val="28"/>
                <w:lang w:val="en-US"/>
              </w:rPr>
              <w:t>Sm</w:t>
            </w:r>
            <w:r w:rsidRPr="00F71AA4">
              <w:rPr>
                <w:szCs w:val="28"/>
                <w:vertAlign w:val="subscript"/>
              </w:rPr>
              <w:t>2</w:t>
            </w:r>
            <w:r w:rsidRPr="00F71AA4">
              <w:rPr>
                <w:szCs w:val="28"/>
                <w:lang w:val="en-US"/>
              </w:rPr>
              <w:t>O</w:t>
            </w:r>
            <w:r w:rsidRPr="00F71AA4">
              <w:rPr>
                <w:szCs w:val="28"/>
                <w:vertAlign w:val="subscript"/>
              </w:rPr>
              <w:t>3</w:t>
            </w:r>
          </w:p>
        </w:tc>
        <w:tc>
          <w:tcPr>
            <w:tcW w:w="1249" w:type="dxa"/>
            <w:vAlign w:val="center"/>
          </w:tcPr>
          <w:p w:rsidR="0073055B" w:rsidRPr="00F71AA4" w:rsidRDefault="0073055B" w:rsidP="00F71AA4">
            <w:pPr>
              <w:pStyle w:val="af"/>
              <w:spacing w:before="0" w:after="0" w:line="276" w:lineRule="auto"/>
              <w:rPr>
                <w:szCs w:val="28"/>
              </w:rPr>
            </w:pPr>
            <w:r w:rsidRPr="00F71AA4">
              <w:rPr>
                <w:szCs w:val="28"/>
              </w:rPr>
              <w:t>100%</w:t>
            </w:r>
            <w:r w:rsidRPr="00F71AA4">
              <w:rPr>
                <w:i/>
                <w:szCs w:val="28"/>
              </w:rPr>
              <w:br/>
              <w:t>t´</w:t>
            </w:r>
            <w:r w:rsidRPr="00F71AA4">
              <w:rPr>
                <w:i/>
                <w:szCs w:val="28"/>
              </w:rPr>
              <w:noBreakHyphen/>
            </w:r>
            <w:r w:rsidRPr="00F71AA4">
              <w:rPr>
                <w:szCs w:val="28"/>
              </w:rPr>
              <w:t>ZrO</w:t>
            </w:r>
            <w:r w:rsidRPr="00F71AA4">
              <w:rPr>
                <w:szCs w:val="28"/>
                <w:vertAlign w:val="subscript"/>
              </w:rPr>
              <w:t>2</w:t>
            </w:r>
          </w:p>
        </w:tc>
        <w:tc>
          <w:tcPr>
            <w:tcW w:w="1134" w:type="dxa"/>
            <w:vAlign w:val="center"/>
          </w:tcPr>
          <w:p w:rsidR="0073055B" w:rsidRPr="00F71AA4" w:rsidRDefault="0073055B" w:rsidP="00F71AA4">
            <w:pPr>
              <w:pStyle w:val="af"/>
              <w:spacing w:before="0" w:after="0" w:line="276" w:lineRule="auto"/>
              <w:rPr>
                <w:szCs w:val="28"/>
              </w:rPr>
            </w:pPr>
            <w:r w:rsidRPr="00F71AA4">
              <w:rPr>
                <w:szCs w:val="28"/>
              </w:rPr>
              <w:t>3.636 (1)</w:t>
            </w:r>
          </w:p>
        </w:tc>
        <w:tc>
          <w:tcPr>
            <w:tcW w:w="1189" w:type="dxa"/>
            <w:vAlign w:val="center"/>
          </w:tcPr>
          <w:p w:rsidR="0073055B" w:rsidRPr="00F71AA4" w:rsidRDefault="0073055B" w:rsidP="00F71AA4">
            <w:pPr>
              <w:pStyle w:val="af"/>
              <w:spacing w:before="0" w:after="0" w:line="276" w:lineRule="auto"/>
              <w:rPr>
                <w:szCs w:val="28"/>
              </w:rPr>
            </w:pPr>
            <w:r w:rsidRPr="00F71AA4">
              <w:rPr>
                <w:szCs w:val="28"/>
              </w:rPr>
              <w:t>5.117 (9)</w:t>
            </w:r>
          </w:p>
        </w:tc>
        <w:tc>
          <w:tcPr>
            <w:tcW w:w="1275"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2,2</w:t>
            </w:r>
          </w:p>
        </w:tc>
        <w:tc>
          <w:tcPr>
            <w:tcW w:w="993"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47,2</w:t>
            </w:r>
          </w:p>
        </w:tc>
        <w:tc>
          <w:tcPr>
            <w:tcW w:w="1275"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28,1</w:t>
            </w:r>
          </w:p>
        </w:tc>
        <w:tc>
          <w:tcPr>
            <w:tcW w:w="1302" w:type="dxa"/>
            <w:shd w:val="clear" w:color="auto" w:fill="auto"/>
            <w:vAlign w:val="center"/>
          </w:tcPr>
          <w:p w:rsidR="0073055B" w:rsidRPr="00F71AA4" w:rsidRDefault="0073055B" w:rsidP="00F71AA4">
            <w:pPr>
              <w:pStyle w:val="af"/>
              <w:spacing w:before="0" w:after="0" w:line="276" w:lineRule="auto"/>
              <w:rPr>
                <w:szCs w:val="28"/>
              </w:rPr>
            </w:pPr>
            <w:r w:rsidRPr="00F71AA4">
              <w:rPr>
                <w:szCs w:val="28"/>
              </w:rPr>
              <w:t>24,4</w:t>
            </w:r>
          </w:p>
        </w:tc>
      </w:tr>
    </w:tbl>
    <w:p w:rsidR="0073055B" w:rsidRPr="00F71AA4" w:rsidRDefault="0073055B" w:rsidP="00F71AA4">
      <w:pPr>
        <w:shd w:val="clear" w:color="auto" w:fill="FFFFFF"/>
        <w:spacing w:after="0" w:line="360" w:lineRule="auto"/>
        <w:rPr>
          <w:sz w:val="28"/>
          <w:szCs w:val="28"/>
          <w:lang w:val="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A70F99" w:rsidRPr="00F71AA4" w:rsidTr="00A70F99">
        <w:tc>
          <w:tcPr>
            <w:tcW w:w="4643" w:type="dxa"/>
          </w:tcPr>
          <w:p w:rsidR="00A70F99" w:rsidRPr="00F71AA4" w:rsidRDefault="00A70F99" w:rsidP="00F71AA4">
            <w:pPr>
              <w:spacing w:line="360" w:lineRule="auto"/>
              <w:ind w:firstLine="0"/>
              <w:jc w:val="center"/>
              <w:rPr>
                <w:sz w:val="28"/>
                <w:szCs w:val="28"/>
              </w:rPr>
            </w:pPr>
            <w:r w:rsidRPr="00F71AA4">
              <w:rPr>
                <w:noProof/>
                <w:sz w:val="28"/>
                <w:szCs w:val="28"/>
                <w:lang w:eastAsia="ru-RU"/>
              </w:rPr>
              <w:drawing>
                <wp:inline distT="0" distB="0" distL="0" distR="0" wp14:anchorId="3EA12506" wp14:editId="47163DC2">
                  <wp:extent cx="2880000" cy="2068442"/>
                  <wp:effectExtent l="0" t="0" r="0" b="8255"/>
                  <wp:docPr id="7" name="Рисунок 7" descr="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исунок 1"/>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880000" cy="2068442"/>
                          </a:xfrm>
                          <a:prstGeom prst="rect">
                            <a:avLst/>
                          </a:prstGeom>
                          <a:noFill/>
                          <a:ln>
                            <a:noFill/>
                          </a:ln>
                        </pic:spPr>
                      </pic:pic>
                    </a:graphicData>
                  </a:graphic>
                </wp:inline>
              </w:drawing>
            </w:r>
          </w:p>
          <w:p w:rsidR="00A70F99" w:rsidRPr="00F71AA4" w:rsidRDefault="00A70F99" w:rsidP="00F71AA4">
            <w:pPr>
              <w:spacing w:line="276" w:lineRule="auto"/>
              <w:ind w:firstLine="0"/>
              <w:jc w:val="center"/>
              <w:rPr>
                <w:sz w:val="28"/>
                <w:szCs w:val="28"/>
              </w:rPr>
            </w:pPr>
            <w:r w:rsidRPr="00F71AA4">
              <w:rPr>
                <w:szCs w:val="28"/>
              </w:rPr>
              <w:t>Рис</w:t>
            </w:r>
            <w:r w:rsidR="00F71AA4" w:rsidRPr="00F71AA4">
              <w:rPr>
                <w:szCs w:val="28"/>
              </w:rPr>
              <w:t>.</w:t>
            </w:r>
            <w:r w:rsidRPr="00F71AA4">
              <w:rPr>
                <w:szCs w:val="28"/>
              </w:rPr>
              <w:t xml:space="preserve"> 2 – Морфология порошка </w:t>
            </w:r>
            <w:r w:rsidRPr="00F71AA4">
              <w:rPr>
                <w:szCs w:val="28"/>
                <w:lang w:val="en-US"/>
              </w:rPr>
              <w:t>ZY</w:t>
            </w:r>
            <w:r w:rsidRPr="00F71AA4">
              <w:rPr>
                <w:szCs w:val="28"/>
              </w:rPr>
              <w:t xml:space="preserve"> (электронная микроскопия)</w:t>
            </w:r>
          </w:p>
        </w:tc>
        <w:tc>
          <w:tcPr>
            <w:tcW w:w="4643" w:type="dxa"/>
          </w:tcPr>
          <w:p w:rsidR="00A70F99" w:rsidRPr="00F71AA4" w:rsidRDefault="00A70F99" w:rsidP="00F71AA4">
            <w:pPr>
              <w:spacing w:line="360" w:lineRule="auto"/>
              <w:ind w:firstLine="0"/>
              <w:jc w:val="center"/>
              <w:rPr>
                <w:sz w:val="28"/>
                <w:szCs w:val="28"/>
              </w:rPr>
            </w:pPr>
            <w:r w:rsidRPr="00F71AA4">
              <w:rPr>
                <w:noProof/>
                <w:sz w:val="28"/>
                <w:szCs w:val="28"/>
                <w:lang w:eastAsia="ru-RU"/>
              </w:rPr>
              <w:drawing>
                <wp:inline distT="0" distB="0" distL="0" distR="0" wp14:anchorId="3B4C0881" wp14:editId="6EEF0C36">
                  <wp:extent cx="2880000" cy="2068442"/>
                  <wp:effectExtent l="0" t="0" r="0" b="8255"/>
                  <wp:docPr id="10" name="Рисунок 10" descr="Рисунок 2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исунок 2б"/>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880000" cy="2068442"/>
                          </a:xfrm>
                          <a:prstGeom prst="rect">
                            <a:avLst/>
                          </a:prstGeom>
                          <a:noFill/>
                          <a:ln>
                            <a:noFill/>
                          </a:ln>
                        </pic:spPr>
                      </pic:pic>
                    </a:graphicData>
                  </a:graphic>
                </wp:inline>
              </w:drawing>
            </w:r>
          </w:p>
          <w:p w:rsidR="00A70F99" w:rsidRPr="00F71AA4" w:rsidRDefault="00A70F99" w:rsidP="00F71AA4">
            <w:pPr>
              <w:spacing w:line="276" w:lineRule="auto"/>
              <w:ind w:firstLine="0"/>
              <w:jc w:val="center"/>
              <w:rPr>
                <w:sz w:val="28"/>
                <w:szCs w:val="28"/>
              </w:rPr>
            </w:pPr>
            <w:r w:rsidRPr="00F71AA4">
              <w:rPr>
                <w:szCs w:val="28"/>
              </w:rPr>
              <w:t>Рис</w:t>
            </w:r>
            <w:r w:rsidR="00F71AA4" w:rsidRPr="00F71AA4">
              <w:rPr>
                <w:szCs w:val="28"/>
              </w:rPr>
              <w:t>.</w:t>
            </w:r>
            <w:r w:rsidRPr="00F71AA4">
              <w:rPr>
                <w:szCs w:val="28"/>
              </w:rPr>
              <w:t xml:space="preserve"> 3 – Микроструктура покрытия </w:t>
            </w:r>
            <w:r w:rsidRPr="00F71AA4">
              <w:rPr>
                <w:szCs w:val="28"/>
                <w:lang w:val="en-US"/>
              </w:rPr>
              <w:t>ZY</w:t>
            </w:r>
            <w:r w:rsidRPr="00F71AA4">
              <w:rPr>
                <w:szCs w:val="28"/>
              </w:rPr>
              <w:t xml:space="preserve"> (электронная микроскопия)</w:t>
            </w:r>
          </w:p>
        </w:tc>
      </w:tr>
    </w:tbl>
    <w:p w:rsidR="00F71AA4" w:rsidRDefault="00F71AA4" w:rsidP="00F71AA4">
      <w:pPr>
        <w:shd w:val="clear" w:color="auto" w:fill="FFFFFF"/>
        <w:spacing w:after="0" w:line="360" w:lineRule="auto"/>
        <w:rPr>
          <w:rFonts w:eastAsia="Times New Roman" w:cs="Times New Roman"/>
          <w:bCs/>
          <w:sz w:val="28"/>
          <w:szCs w:val="28"/>
          <w:lang w:eastAsia="ru-RU"/>
        </w:rPr>
      </w:pPr>
    </w:p>
    <w:p w:rsidR="00D8136F" w:rsidRPr="00F71AA4" w:rsidRDefault="00A70F99" w:rsidP="00F71AA4">
      <w:pPr>
        <w:shd w:val="clear" w:color="auto" w:fill="FFFFFF"/>
        <w:spacing w:after="0" w:line="360" w:lineRule="auto"/>
        <w:rPr>
          <w:rFonts w:eastAsia="Times New Roman" w:cs="Times New Roman"/>
          <w:bCs/>
          <w:sz w:val="28"/>
          <w:szCs w:val="28"/>
          <w:lang w:eastAsia="ru-RU"/>
        </w:rPr>
      </w:pPr>
      <w:r w:rsidRPr="00F71AA4">
        <w:rPr>
          <w:rFonts w:eastAsia="Times New Roman" w:cs="Times New Roman"/>
          <w:bCs/>
          <w:sz w:val="28"/>
          <w:szCs w:val="28"/>
          <w:lang w:eastAsia="ru-RU"/>
        </w:rPr>
        <w:t xml:space="preserve">По данным РЭМ, покрытия </w:t>
      </w:r>
      <w:r w:rsidRPr="00F71AA4">
        <w:rPr>
          <w:rFonts w:eastAsia="Times New Roman" w:cs="Times New Roman"/>
          <w:bCs/>
          <w:sz w:val="28"/>
          <w:szCs w:val="28"/>
          <w:lang w:val="en-US" w:eastAsia="ru-RU"/>
        </w:rPr>
        <w:t>ZY</w:t>
      </w:r>
      <w:r w:rsidRPr="00F71AA4">
        <w:rPr>
          <w:rFonts w:eastAsia="Times New Roman" w:cs="Times New Roman"/>
          <w:bCs/>
          <w:sz w:val="28"/>
          <w:szCs w:val="28"/>
          <w:lang w:eastAsia="ru-RU"/>
        </w:rPr>
        <w:t xml:space="preserve"> и </w:t>
      </w:r>
      <w:r w:rsidRPr="00F71AA4">
        <w:rPr>
          <w:rFonts w:eastAsia="Times New Roman" w:cs="Times New Roman"/>
          <w:bCs/>
          <w:sz w:val="28"/>
          <w:szCs w:val="28"/>
          <w:lang w:val="en-US" w:eastAsia="ru-RU"/>
        </w:rPr>
        <w:t>ZYNS</w:t>
      </w:r>
      <w:r w:rsidRPr="00F71AA4">
        <w:rPr>
          <w:rFonts w:eastAsia="Times New Roman" w:cs="Times New Roman"/>
          <w:bCs/>
          <w:sz w:val="28"/>
          <w:szCs w:val="28"/>
          <w:lang w:eastAsia="ru-RU"/>
        </w:rPr>
        <w:t xml:space="preserve"> характеризуются отсутствием дефектов микроструктуры (трещин, расслоений) и равномерно распределенной по всему объему пористостью. Видна слоистая микроструктура, характерная для покрытий, полученных методом плазменного напыления (</w:t>
      </w:r>
      <w:r w:rsidR="00156E2D" w:rsidRPr="00F71AA4">
        <w:rPr>
          <w:rFonts w:eastAsia="Times New Roman" w:cs="Times New Roman"/>
          <w:bCs/>
          <w:sz w:val="28"/>
          <w:szCs w:val="28"/>
          <w:lang w:eastAsia="ru-RU"/>
        </w:rPr>
        <w:t>рис</w:t>
      </w:r>
      <w:r w:rsidR="00F71AA4">
        <w:rPr>
          <w:rFonts w:eastAsia="Times New Roman" w:cs="Times New Roman"/>
          <w:bCs/>
          <w:sz w:val="28"/>
          <w:szCs w:val="28"/>
          <w:lang w:eastAsia="ru-RU"/>
        </w:rPr>
        <w:t xml:space="preserve">. </w:t>
      </w:r>
      <w:r w:rsidRPr="00F71AA4">
        <w:rPr>
          <w:rFonts w:eastAsia="Times New Roman" w:cs="Times New Roman"/>
          <w:bCs/>
          <w:sz w:val="28"/>
          <w:szCs w:val="28"/>
          <w:lang w:eastAsia="ru-RU"/>
        </w:rPr>
        <w:t xml:space="preserve">3). Плотность оказывает существенное влияние на теплофизические свойства покрытий, поэтому ее достоверному определению уделили особое внимание. Объемная доля пор в каждом покрытии, по данным графической обработки электронных снимков, приведена в </w:t>
      </w:r>
      <w:r w:rsidR="00156E2D" w:rsidRPr="00F71AA4">
        <w:rPr>
          <w:rFonts w:eastAsia="Times New Roman" w:cs="Times New Roman"/>
          <w:bCs/>
          <w:sz w:val="28"/>
          <w:szCs w:val="28"/>
          <w:lang w:eastAsia="ru-RU"/>
        </w:rPr>
        <w:t>таблице</w:t>
      </w:r>
      <w:r w:rsidRPr="00F71AA4">
        <w:rPr>
          <w:rFonts w:eastAsia="Times New Roman" w:cs="Times New Roman"/>
          <w:bCs/>
          <w:sz w:val="28"/>
          <w:szCs w:val="28"/>
          <w:lang w:eastAsia="ru-RU"/>
        </w:rPr>
        <w:t> </w:t>
      </w:r>
      <w:r w:rsidR="00156E2D" w:rsidRPr="00F71AA4">
        <w:rPr>
          <w:rFonts w:eastAsia="Times New Roman" w:cs="Times New Roman"/>
          <w:bCs/>
          <w:sz w:val="28"/>
          <w:szCs w:val="28"/>
          <w:lang w:eastAsia="ru-RU"/>
        </w:rPr>
        <w:t>2</w:t>
      </w:r>
      <w:r w:rsidRPr="00F71AA4">
        <w:rPr>
          <w:rFonts w:eastAsia="Times New Roman" w:cs="Times New Roman"/>
          <w:bCs/>
          <w:sz w:val="28"/>
          <w:szCs w:val="28"/>
          <w:lang w:eastAsia="ru-RU"/>
        </w:rPr>
        <w:t xml:space="preserve">. Для подтверждения полученных </w:t>
      </w:r>
      <w:r w:rsidRPr="00F71AA4">
        <w:rPr>
          <w:rFonts w:eastAsia="Times New Roman" w:cs="Times New Roman"/>
          <w:bCs/>
          <w:sz w:val="28"/>
          <w:szCs w:val="28"/>
          <w:lang w:eastAsia="ru-RU"/>
        </w:rPr>
        <w:lastRenderedPageBreak/>
        <w:t xml:space="preserve">результатов проведено измерение плотности методом Архимеда. Микротвердость покрытий составляет </w:t>
      </w:r>
      <w:r w:rsidRPr="00F71AA4">
        <w:rPr>
          <w:rFonts w:eastAsia="Times New Roman" w:cs="Times New Roman"/>
          <w:bCs/>
          <w:sz w:val="28"/>
          <w:szCs w:val="28"/>
          <w:lang w:val="en-US" w:eastAsia="ru-RU"/>
        </w:rPr>
        <w:t>HV</w:t>
      </w:r>
      <w:r w:rsidRPr="00F71AA4">
        <w:rPr>
          <w:rFonts w:eastAsia="Times New Roman" w:cs="Times New Roman"/>
          <w:bCs/>
          <w:sz w:val="28"/>
          <w:szCs w:val="28"/>
          <w:vertAlign w:val="subscript"/>
          <w:lang w:eastAsia="ru-RU"/>
        </w:rPr>
        <w:t>0.2</w:t>
      </w:r>
      <w:r w:rsidRPr="00F71AA4">
        <w:rPr>
          <w:rFonts w:eastAsia="Times New Roman" w:cs="Times New Roman"/>
          <w:bCs/>
          <w:sz w:val="28"/>
          <w:szCs w:val="28"/>
          <w:lang w:eastAsia="ru-RU"/>
        </w:rPr>
        <w:t>= 550</w:t>
      </w:r>
      <w:r w:rsidR="00F71AA4">
        <w:rPr>
          <w:rFonts w:cs="Times New Roman"/>
          <w:sz w:val="28"/>
          <w:szCs w:val="28"/>
        </w:rPr>
        <w:t>–</w:t>
      </w:r>
      <w:r w:rsidRPr="00F71AA4">
        <w:rPr>
          <w:rFonts w:eastAsia="Times New Roman" w:cs="Times New Roman"/>
          <w:bCs/>
          <w:sz w:val="28"/>
          <w:szCs w:val="28"/>
          <w:lang w:eastAsia="ru-RU"/>
        </w:rPr>
        <w:t>700 кгс/мм</w:t>
      </w:r>
      <w:r w:rsidRPr="00F71AA4">
        <w:rPr>
          <w:rFonts w:eastAsia="Times New Roman" w:cs="Times New Roman"/>
          <w:bCs/>
          <w:sz w:val="28"/>
          <w:szCs w:val="28"/>
          <w:vertAlign w:val="superscript"/>
          <w:lang w:eastAsia="ru-RU"/>
        </w:rPr>
        <w:t>2</w:t>
      </w:r>
      <w:r w:rsidRPr="00F71AA4">
        <w:rPr>
          <w:rFonts w:eastAsia="Times New Roman" w:cs="Times New Roman"/>
          <w:bCs/>
          <w:sz w:val="28"/>
          <w:szCs w:val="28"/>
          <w:lang w:eastAsia="ru-RU"/>
        </w:rPr>
        <w:t>.</w:t>
      </w:r>
      <w:r w:rsidR="00D8136F" w:rsidRPr="00F71AA4">
        <w:rPr>
          <w:rFonts w:eastAsia="Times New Roman" w:cs="Times New Roman"/>
          <w:bCs/>
          <w:sz w:val="28"/>
          <w:szCs w:val="28"/>
          <w:lang w:eastAsia="ru-RU"/>
        </w:rPr>
        <w:t xml:space="preserve"> В ходе выдержки при температуре 1250°С в течение 24 часов микроструктура покрытий не нарушается: пористость не изменяется, трещин и других дефектов не обнаружено. Микротвердость незначительно увеличивается до </w:t>
      </w:r>
      <w:r w:rsidR="00D8136F" w:rsidRPr="00F71AA4">
        <w:rPr>
          <w:rFonts w:eastAsia="Times New Roman" w:cs="Times New Roman"/>
          <w:bCs/>
          <w:sz w:val="28"/>
          <w:szCs w:val="28"/>
          <w:lang w:val="en-US" w:eastAsia="ru-RU"/>
        </w:rPr>
        <w:t>HV</w:t>
      </w:r>
      <w:r w:rsidR="00D8136F" w:rsidRPr="00F71AA4">
        <w:rPr>
          <w:rFonts w:eastAsia="Times New Roman" w:cs="Times New Roman"/>
          <w:bCs/>
          <w:sz w:val="28"/>
          <w:szCs w:val="28"/>
          <w:vertAlign w:val="subscript"/>
          <w:lang w:eastAsia="ru-RU"/>
        </w:rPr>
        <w:t>0.2</w:t>
      </w:r>
      <w:r w:rsidR="00D8136F" w:rsidRPr="00F71AA4">
        <w:rPr>
          <w:rFonts w:eastAsia="Times New Roman" w:cs="Times New Roman"/>
          <w:bCs/>
          <w:sz w:val="28"/>
          <w:szCs w:val="28"/>
          <w:lang w:eastAsia="ru-RU"/>
        </w:rPr>
        <w:t>=</w:t>
      </w:r>
      <w:r w:rsidR="00D8136F" w:rsidRPr="00F71AA4">
        <w:rPr>
          <w:rFonts w:eastAsia="Times New Roman" w:cs="Times New Roman"/>
          <w:bCs/>
          <w:sz w:val="28"/>
          <w:szCs w:val="28"/>
          <w:lang w:val="en-US" w:eastAsia="ru-RU"/>
        </w:rPr>
        <w:t> </w:t>
      </w:r>
      <w:r w:rsidR="00D8136F" w:rsidRPr="00F71AA4">
        <w:rPr>
          <w:rFonts w:eastAsia="Times New Roman" w:cs="Times New Roman"/>
          <w:bCs/>
          <w:sz w:val="28"/>
          <w:szCs w:val="28"/>
          <w:lang w:eastAsia="ru-RU"/>
        </w:rPr>
        <w:t>800-1000 кгс/мм</w:t>
      </w:r>
      <w:r w:rsidR="00D8136F" w:rsidRPr="00F71AA4">
        <w:rPr>
          <w:rFonts w:eastAsia="Times New Roman" w:cs="Times New Roman"/>
          <w:bCs/>
          <w:sz w:val="28"/>
          <w:szCs w:val="28"/>
          <w:vertAlign w:val="superscript"/>
          <w:lang w:eastAsia="ru-RU"/>
        </w:rPr>
        <w:t>2</w:t>
      </w:r>
      <w:r w:rsidR="00D8136F" w:rsidRPr="00F71AA4">
        <w:rPr>
          <w:rFonts w:eastAsia="Times New Roman" w:cs="Times New Roman"/>
          <w:bCs/>
          <w:sz w:val="28"/>
          <w:szCs w:val="28"/>
          <w:lang w:eastAsia="ru-RU"/>
        </w:rPr>
        <w:t>.</w:t>
      </w:r>
    </w:p>
    <w:p w:rsidR="0073055B" w:rsidRPr="00F71AA4" w:rsidRDefault="00D8136F" w:rsidP="00F71AA4">
      <w:pPr>
        <w:shd w:val="clear" w:color="auto" w:fill="FFFFFF"/>
        <w:spacing w:after="0" w:line="360" w:lineRule="auto"/>
        <w:rPr>
          <w:rFonts w:eastAsia="Times New Roman" w:cs="Times New Roman"/>
          <w:bCs/>
          <w:sz w:val="28"/>
          <w:szCs w:val="28"/>
          <w:lang w:eastAsia="ru-RU"/>
        </w:rPr>
      </w:pPr>
      <w:r w:rsidRPr="00F71AA4">
        <w:rPr>
          <w:rFonts w:eastAsia="Times New Roman" w:cs="Times New Roman"/>
          <w:bCs/>
          <w:sz w:val="28"/>
          <w:szCs w:val="28"/>
          <w:lang w:eastAsia="ru-RU"/>
        </w:rPr>
        <w:t>Рентгенофазовый анализ показал, что после напыления покрытия </w:t>
      </w:r>
      <w:r w:rsidRPr="00F71AA4">
        <w:rPr>
          <w:rFonts w:eastAsia="Times New Roman" w:cs="Times New Roman"/>
          <w:bCs/>
          <w:sz w:val="28"/>
          <w:szCs w:val="28"/>
          <w:lang w:val="en-US" w:eastAsia="ru-RU"/>
        </w:rPr>
        <w:t>ZY</w:t>
      </w:r>
      <w:r w:rsidRPr="00F71AA4">
        <w:rPr>
          <w:rFonts w:eastAsia="Times New Roman" w:cs="Times New Roman"/>
          <w:bCs/>
          <w:sz w:val="28"/>
          <w:szCs w:val="28"/>
          <w:lang w:eastAsia="ru-RU"/>
        </w:rPr>
        <w:t xml:space="preserve"> и </w:t>
      </w:r>
      <w:r w:rsidRPr="00F71AA4">
        <w:rPr>
          <w:rFonts w:eastAsia="Times New Roman" w:cs="Times New Roman"/>
          <w:bCs/>
          <w:sz w:val="28"/>
          <w:szCs w:val="28"/>
          <w:lang w:val="en-US" w:eastAsia="ru-RU"/>
        </w:rPr>
        <w:t>ZYNS</w:t>
      </w:r>
      <w:r w:rsidRPr="00F71AA4">
        <w:rPr>
          <w:rFonts w:eastAsia="Times New Roman" w:cs="Times New Roman"/>
          <w:bCs/>
          <w:sz w:val="28"/>
          <w:szCs w:val="28"/>
          <w:lang w:eastAsia="ru-RU"/>
        </w:rPr>
        <w:t xml:space="preserve">, в отличие от исходных материалов, представляют собой смесь </w:t>
      </w:r>
      <w:r w:rsidRPr="00F71AA4">
        <w:rPr>
          <w:rFonts w:eastAsia="Times New Roman" w:cs="Times New Roman"/>
          <w:bCs/>
          <w:i/>
          <w:sz w:val="28"/>
          <w:szCs w:val="28"/>
          <w:lang w:val="en-US" w:eastAsia="ru-RU"/>
        </w:rPr>
        <w:t>t</w:t>
      </w:r>
      <w:r w:rsidRPr="00F71AA4">
        <w:rPr>
          <w:rFonts w:eastAsia="Times New Roman" w:cs="Times New Roman"/>
          <w:bCs/>
          <w:i/>
          <w:sz w:val="28"/>
          <w:szCs w:val="28"/>
          <w:lang w:eastAsia="ru-RU"/>
        </w:rPr>
        <w:t>´</w:t>
      </w:r>
      <w:r w:rsidRPr="00F71AA4">
        <w:rPr>
          <w:rFonts w:eastAsia="Times New Roman" w:cs="Times New Roman"/>
          <w:bCs/>
          <w:sz w:val="28"/>
          <w:szCs w:val="28"/>
          <w:lang w:eastAsia="ru-RU"/>
        </w:rPr>
        <w:noBreakHyphen/>
      </w:r>
      <w:r w:rsidRPr="00F71AA4">
        <w:rPr>
          <w:rFonts w:eastAsia="Times New Roman" w:cs="Times New Roman"/>
          <w:bCs/>
          <w:sz w:val="28"/>
          <w:szCs w:val="28"/>
          <w:lang w:val="en-US" w:eastAsia="ru-RU"/>
        </w:rPr>
        <w:t>ZrO</w:t>
      </w:r>
      <w:r w:rsidRPr="00F71AA4">
        <w:rPr>
          <w:rFonts w:eastAsia="Times New Roman" w:cs="Times New Roman"/>
          <w:bCs/>
          <w:sz w:val="28"/>
          <w:szCs w:val="28"/>
          <w:vertAlign w:val="subscript"/>
          <w:lang w:eastAsia="ru-RU"/>
        </w:rPr>
        <w:t>2</w:t>
      </w:r>
      <w:r w:rsidRPr="00F71AA4">
        <w:rPr>
          <w:rFonts w:eastAsia="Times New Roman" w:cs="Times New Roman"/>
          <w:bCs/>
          <w:sz w:val="28"/>
          <w:szCs w:val="28"/>
          <w:lang w:eastAsia="ru-RU"/>
        </w:rPr>
        <w:t xml:space="preserve"> и </w:t>
      </w:r>
      <w:r w:rsidRPr="00F71AA4">
        <w:rPr>
          <w:rFonts w:eastAsia="Times New Roman" w:cs="Times New Roman"/>
          <w:bCs/>
          <w:i/>
          <w:sz w:val="28"/>
          <w:szCs w:val="28"/>
          <w:lang w:val="en-US" w:eastAsia="ru-RU"/>
        </w:rPr>
        <w:t>m</w:t>
      </w:r>
      <w:r w:rsidRPr="00F71AA4">
        <w:rPr>
          <w:rFonts w:eastAsia="Times New Roman" w:cs="Times New Roman"/>
          <w:bCs/>
          <w:sz w:val="28"/>
          <w:szCs w:val="28"/>
          <w:lang w:eastAsia="ru-RU"/>
        </w:rPr>
        <w:noBreakHyphen/>
      </w:r>
      <w:r w:rsidRPr="00F71AA4">
        <w:rPr>
          <w:rFonts w:eastAsia="Times New Roman" w:cs="Times New Roman"/>
          <w:bCs/>
          <w:sz w:val="28"/>
          <w:szCs w:val="28"/>
          <w:lang w:val="en-US" w:eastAsia="ru-RU"/>
        </w:rPr>
        <w:t>ZrO</w:t>
      </w:r>
      <w:r w:rsidRPr="00F71AA4">
        <w:rPr>
          <w:rFonts w:eastAsia="Times New Roman" w:cs="Times New Roman"/>
          <w:bCs/>
          <w:sz w:val="28"/>
          <w:szCs w:val="28"/>
          <w:vertAlign w:val="subscript"/>
          <w:lang w:eastAsia="ru-RU"/>
        </w:rPr>
        <w:t>2</w:t>
      </w:r>
      <w:r w:rsidRPr="00F71AA4">
        <w:rPr>
          <w:rFonts w:eastAsia="Times New Roman" w:cs="Times New Roman"/>
          <w:bCs/>
          <w:sz w:val="28"/>
          <w:szCs w:val="28"/>
          <w:lang w:eastAsia="ru-RU"/>
        </w:rPr>
        <w:t xml:space="preserve"> фаз (</w:t>
      </w:r>
      <w:r w:rsidR="00156E2D" w:rsidRPr="00F71AA4">
        <w:rPr>
          <w:rFonts w:eastAsia="Times New Roman" w:cs="Times New Roman"/>
          <w:bCs/>
          <w:sz w:val="28"/>
          <w:szCs w:val="28"/>
          <w:lang w:eastAsia="ru-RU"/>
        </w:rPr>
        <w:t>таблица</w:t>
      </w:r>
      <w:r w:rsidRPr="00F71AA4">
        <w:rPr>
          <w:rFonts w:eastAsia="Times New Roman" w:cs="Times New Roman"/>
          <w:bCs/>
          <w:sz w:val="28"/>
          <w:szCs w:val="28"/>
          <w:lang w:eastAsia="ru-RU"/>
        </w:rPr>
        <w:t> 2)</w:t>
      </w:r>
      <w:r w:rsidR="00FF5B71" w:rsidRPr="00F71AA4">
        <w:rPr>
          <w:rFonts w:eastAsia="Times New Roman" w:cs="Times New Roman"/>
          <w:bCs/>
          <w:sz w:val="28"/>
          <w:szCs w:val="28"/>
          <w:lang w:eastAsia="ru-RU"/>
        </w:rPr>
        <w:t>.</w:t>
      </w:r>
    </w:p>
    <w:p w:rsidR="00F71AA4" w:rsidRPr="00F71AA4" w:rsidRDefault="00F71AA4" w:rsidP="00F71AA4">
      <w:pPr>
        <w:shd w:val="clear" w:color="auto" w:fill="FFFFFF"/>
        <w:spacing w:after="0" w:line="360" w:lineRule="auto"/>
        <w:ind w:firstLine="0"/>
        <w:jc w:val="right"/>
        <w:rPr>
          <w:szCs w:val="28"/>
        </w:rPr>
      </w:pPr>
      <w:r w:rsidRPr="00F71AA4">
        <w:rPr>
          <w:szCs w:val="28"/>
        </w:rPr>
        <w:t xml:space="preserve">Таблица </w:t>
      </w:r>
      <w:r w:rsidR="00D8136F" w:rsidRPr="00F71AA4">
        <w:rPr>
          <w:szCs w:val="28"/>
        </w:rPr>
        <w:t>2</w:t>
      </w:r>
    </w:p>
    <w:p w:rsidR="00D8136F" w:rsidRPr="00F71AA4" w:rsidRDefault="00D8136F" w:rsidP="00F71AA4">
      <w:pPr>
        <w:shd w:val="clear" w:color="auto" w:fill="FFFFFF"/>
        <w:spacing w:after="0" w:line="360" w:lineRule="auto"/>
        <w:ind w:firstLine="0"/>
        <w:jc w:val="center"/>
        <w:rPr>
          <w:szCs w:val="28"/>
        </w:rPr>
      </w:pPr>
      <w:r w:rsidRPr="00F71AA4">
        <w:rPr>
          <w:szCs w:val="28"/>
        </w:rPr>
        <w:t xml:space="preserve">Параметры кристаллической структуры и микроструктуры покрытий </w:t>
      </w:r>
      <w:r w:rsidRPr="00F71AA4">
        <w:rPr>
          <w:szCs w:val="28"/>
          <w:lang w:val="en-US"/>
        </w:rPr>
        <w:t>ZY</w:t>
      </w:r>
      <w:r w:rsidRPr="00F71AA4">
        <w:rPr>
          <w:szCs w:val="28"/>
        </w:rPr>
        <w:t xml:space="preserve"> и </w:t>
      </w:r>
      <w:r w:rsidRPr="00F71AA4">
        <w:rPr>
          <w:szCs w:val="28"/>
          <w:lang w:val="en-US"/>
        </w:rPr>
        <w:t>ZYNS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08"/>
        <w:gridCol w:w="1244"/>
        <w:gridCol w:w="1106"/>
        <w:gridCol w:w="1106"/>
        <w:gridCol w:w="851"/>
        <w:gridCol w:w="1276"/>
        <w:gridCol w:w="1134"/>
        <w:gridCol w:w="1301"/>
      </w:tblGrid>
      <w:tr w:rsidR="00D8136F" w:rsidRPr="00F71AA4" w:rsidTr="004F1BC0">
        <w:trPr>
          <w:trHeight w:val="446"/>
          <w:jc w:val="center"/>
        </w:trPr>
        <w:tc>
          <w:tcPr>
            <w:tcW w:w="1108" w:type="dxa"/>
            <w:vMerge w:val="restart"/>
            <w:tcBorders>
              <w:top w:val="single" w:sz="4" w:space="0" w:color="auto"/>
              <w:left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r w:rsidRPr="00F71AA4">
              <w:rPr>
                <w:szCs w:val="24"/>
              </w:rPr>
              <w:t>Шифр покрытия</w:t>
            </w:r>
          </w:p>
        </w:tc>
        <w:tc>
          <w:tcPr>
            <w:tcW w:w="1244" w:type="dxa"/>
            <w:vMerge w:val="restart"/>
            <w:tcBorders>
              <w:top w:val="single" w:sz="4" w:space="0" w:color="auto"/>
              <w:left w:val="single" w:sz="4" w:space="0" w:color="auto"/>
              <w:right w:val="single" w:sz="4" w:space="0" w:color="auto"/>
            </w:tcBorders>
            <w:vAlign w:val="center"/>
          </w:tcPr>
          <w:p w:rsidR="00D8136F" w:rsidRPr="00F71AA4" w:rsidRDefault="00D8136F" w:rsidP="00F71AA4">
            <w:pPr>
              <w:pStyle w:val="af"/>
              <w:spacing w:before="0" w:after="0" w:line="276" w:lineRule="auto"/>
              <w:rPr>
                <w:szCs w:val="24"/>
                <w:lang w:val="en-US"/>
              </w:rPr>
            </w:pPr>
            <w:r w:rsidRPr="00F71AA4">
              <w:rPr>
                <w:szCs w:val="24"/>
              </w:rPr>
              <w:t>Фазовый состав, %масс.</w:t>
            </w:r>
          </w:p>
        </w:tc>
        <w:tc>
          <w:tcPr>
            <w:tcW w:w="2212" w:type="dxa"/>
            <w:gridSpan w:val="2"/>
            <w:tcBorders>
              <w:top w:val="single" w:sz="4" w:space="0" w:color="auto"/>
              <w:left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r w:rsidRPr="00F71AA4">
              <w:rPr>
                <w:szCs w:val="24"/>
              </w:rPr>
              <w:t>Параметры ячейки</w:t>
            </w:r>
          </w:p>
        </w:tc>
        <w:tc>
          <w:tcPr>
            <w:tcW w:w="851" w:type="dxa"/>
            <w:vMerge w:val="restart"/>
            <w:tcBorders>
              <w:top w:val="single" w:sz="4" w:space="0" w:color="auto"/>
              <w:left w:val="single" w:sz="4" w:space="0" w:color="auto"/>
              <w:right w:val="single" w:sz="4" w:space="0" w:color="auto"/>
            </w:tcBorders>
            <w:vAlign w:val="center"/>
          </w:tcPr>
          <w:p w:rsidR="00D8136F" w:rsidRPr="00F71AA4" w:rsidRDefault="004F1BC0" w:rsidP="00F71AA4">
            <w:pPr>
              <w:pStyle w:val="af"/>
              <w:spacing w:before="0" w:after="0" w:line="276" w:lineRule="auto"/>
              <w:rPr>
                <w:szCs w:val="24"/>
              </w:rPr>
            </w:pPr>
            <w:r w:rsidRPr="00F71AA4">
              <w:rPr>
                <w:szCs w:val="24"/>
              </w:rPr>
              <w:t xml:space="preserve">Размер ОКР, </w:t>
            </w:r>
            <w:r w:rsidR="00D8136F" w:rsidRPr="00F71AA4">
              <w:rPr>
                <w:szCs w:val="24"/>
              </w:rPr>
              <w:t>нм</w:t>
            </w:r>
          </w:p>
        </w:tc>
        <w:tc>
          <w:tcPr>
            <w:tcW w:w="1276" w:type="dxa"/>
            <w:vMerge w:val="restart"/>
            <w:tcBorders>
              <w:top w:val="single" w:sz="4" w:space="0" w:color="auto"/>
              <w:left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r w:rsidRPr="00F71AA4">
              <w:rPr>
                <w:szCs w:val="24"/>
              </w:rPr>
              <w:t>Микро-искажения ε, %</w:t>
            </w:r>
          </w:p>
        </w:tc>
        <w:tc>
          <w:tcPr>
            <w:tcW w:w="1134" w:type="dxa"/>
            <w:vMerge w:val="restart"/>
            <w:tcBorders>
              <w:top w:val="single" w:sz="4" w:space="0" w:color="auto"/>
              <w:left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r w:rsidRPr="00F71AA4">
              <w:rPr>
                <w:szCs w:val="24"/>
              </w:rPr>
              <w:t>Толщина покрытия, мкм</w:t>
            </w:r>
          </w:p>
        </w:tc>
        <w:tc>
          <w:tcPr>
            <w:tcW w:w="1301" w:type="dxa"/>
            <w:vMerge w:val="restart"/>
            <w:tcBorders>
              <w:top w:val="single" w:sz="4" w:space="0" w:color="auto"/>
              <w:left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r w:rsidRPr="00F71AA4">
              <w:rPr>
                <w:szCs w:val="24"/>
              </w:rPr>
              <w:t>Пористость покрытия, об.%</w:t>
            </w:r>
          </w:p>
        </w:tc>
      </w:tr>
      <w:tr w:rsidR="00D8136F" w:rsidRPr="00F71AA4" w:rsidTr="004F1BC0">
        <w:trPr>
          <w:trHeight w:val="269"/>
          <w:jc w:val="center"/>
        </w:trPr>
        <w:tc>
          <w:tcPr>
            <w:tcW w:w="1108" w:type="dxa"/>
            <w:vMerge/>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p>
        </w:tc>
        <w:tc>
          <w:tcPr>
            <w:tcW w:w="1244" w:type="dxa"/>
            <w:vMerge/>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p>
        </w:tc>
        <w:tc>
          <w:tcPr>
            <w:tcW w:w="1106" w:type="dxa"/>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i/>
                <w:szCs w:val="24"/>
              </w:rPr>
            </w:pPr>
            <w:r w:rsidRPr="00F71AA4">
              <w:rPr>
                <w:i/>
                <w:szCs w:val="24"/>
              </w:rPr>
              <w:t>a</w:t>
            </w:r>
            <w:r w:rsidRPr="00F71AA4">
              <w:rPr>
                <w:szCs w:val="24"/>
              </w:rPr>
              <w:t>, Å</w:t>
            </w:r>
          </w:p>
        </w:tc>
        <w:tc>
          <w:tcPr>
            <w:tcW w:w="1106" w:type="dxa"/>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i/>
                <w:szCs w:val="24"/>
              </w:rPr>
            </w:pPr>
            <w:r w:rsidRPr="00F71AA4">
              <w:rPr>
                <w:i/>
                <w:szCs w:val="24"/>
              </w:rPr>
              <w:t>c</w:t>
            </w:r>
            <w:r w:rsidRPr="00F71AA4">
              <w:rPr>
                <w:szCs w:val="24"/>
              </w:rPr>
              <w:t>, Å</w:t>
            </w:r>
          </w:p>
        </w:tc>
        <w:tc>
          <w:tcPr>
            <w:tcW w:w="851" w:type="dxa"/>
            <w:vMerge/>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p>
        </w:tc>
        <w:tc>
          <w:tcPr>
            <w:tcW w:w="1276" w:type="dxa"/>
            <w:vMerge/>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p>
        </w:tc>
        <w:tc>
          <w:tcPr>
            <w:tcW w:w="1134" w:type="dxa"/>
            <w:vMerge/>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p>
        </w:tc>
        <w:tc>
          <w:tcPr>
            <w:tcW w:w="1301" w:type="dxa"/>
            <w:vMerge/>
            <w:tcBorders>
              <w:left w:val="single" w:sz="4" w:space="0" w:color="auto"/>
              <w:bottom w:val="single" w:sz="4" w:space="0" w:color="auto"/>
              <w:right w:val="single" w:sz="4" w:space="0" w:color="auto"/>
            </w:tcBorders>
            <w:vAlign w:val="center"/>
          </w:tcPr>
          <w:p w:rsidR="00D8136F" w:rsidRPr="00F71AA4" w:rsidRDefault="00D8136F" w:rsidP="00F71AA4">
            <w:pPr>
              <w:pStyle w:val="af"/>
              <w:spacing w:before="0" w:after="0" w:line="276" w:lineRule="auto"/>
              <w:rPr>
                <w:szCs w:val="24"/>
              </w:rPr>
            </w:pPr>
          </w:p>
        </w:tc>
      </w:tr>
      <w:tr w:rsidR="00D8136F" w:rsidRPr="00F71AA4" w:rsidTr="004F1BC0">
        <w:trPr>
          <w:trHeight w:val="399"/>
          <w:jc w:val="center"/>
        </w:trPr>
        <w:tc>
          <w:tcPr>
            <w:tcW w:w="1108" w:type="dxa"/>
            <w:vAlign w:val="center"/>
          </w:tcPr>
          <w:p w:rsidR="00D8136F" w:rsidRPr="00F71AA4" w:rsidRDefault="00D8136F" w:rsidP="00F71AA4">
            <w:pPr>
              <w:pStyle w:val="af"/>
              <w:spacing w:before="0" w:after="0" w:line="276" w:lineRule="auto"/>
              <w:rPr>
                <w:szCs w:val="24"/>
                <w:lang w:val="en-US"/>
              </w:rPr>
            </w:pPr>
            <w:r w:rsidRPr="00F71AA4">
              <w:rPr>
                <w:szCs w:val="24"/>
                <w:lang w:val="en-US"/>
              </w:rPr>
              <w:t>ZY-1</w:t>
            </w:r>
          </w:p>
        </w:tc>
        <w:tc>
          <w:tcPr>
            <w:tcW w:w="1244" w:type="dxa"/>
            <w:vAlign w:val="center"/>
          </w:tcPr>
          <w:p w:rsidR="00D8136F" w:rsidRPr="00F71AA4" w:rsidRDefault="00D8136F" w:rsidP="00F71AA4">
            <w:pPr>
              <w:pStyle w:val="af"/>
              <w:spacing w:before="0" w:after="0" w:line="276" w:lineRule="auto"/>
              <w:rPr>
                <w:szCs w:val="24"/>
              </w:rPr>
            </w:pPr>
            <w:r w:rsidRPr="00F71AA4">
              <w:rPr>
                <w:szCs w:val="24"/>
                <w:lang w:val="en-US"/>
              </w:rPr>
              <w:t>98</w:t>
            </w:r>
            <w:r w:rsidRPr="00F71AA4">
              <w:rPr>
                <w:szCs w:val="24"/>
              </w:rPr>
              <w:t>%</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rPr>
              <w:t>3.6140</w:t>
            </w:r>
            <w:r w:rsidRPr="00F71AA4">
              <w:rPr>
                <w:szCs w:val="24"/>
                <w:lang w:val="en-US"/>
              </w:rPr>
              <w:t xml:space="preserve"> (1)</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rPr>
              <w:t>5.1667</w:t>
            </w:r>
            <w:r w:rsidRPr="00F71AA4">
              <w:rPr>
                <w:szCs w:val="24"/>
                <w:lang w:val="en-US"/>
              </w:rPr>
              <w:t xml:space="preserve"> (2)</w:t>
            </w:r>
          </w:p>
        </w:tc>
        <w:tc>
          <w:tcPr>
            <w:tcW w:w="851" w:type="dxa"/>
            <w:shd w:val="clear" w:color="auto" w:fill="auto"/>
            <w:vAlign w:val="center"/>
          </w:tcPr>
          <w:p w:rsidR="00D8136F" w:rsidRPr="00F71AA4" w:rsidRDefault="00D8136F" w:rsidP="00F71AA4">
            <w:pPr>
              <w:pStyle w:val="af"/>
              <w:spacing w:before="0" w:after="0" w:line="276" w:lineRule="auto"/>
              <w:rPr>
                <w:szCs w:val="24"/>
              </w:rPr>
            </w:pPr>
            <w:r w:rsidRPr="00F71AA4">
              <w:rPr>
                <w:szCs w:val="24"/>
              </w:rPr>
              <w:t>254 (7)</w:t>
            </w:r>
          </w:p>
        </w:tc>
        <w:tc>
          <w:tcPr>
            <w:tcW w:w="1276" w:type="dxa"/>
            <w:vAlign w:val="center"/>
          </w:tcPr>
          <w:p w:rsidR="00D8136F" w:rsidRPr="00F71AA4" w:rsidRDefault="00D8136F" w:rsidP="00F71AA4">
            <w:pPr>
              <w:pStyle w:val="af"/>
              <w:spacing w:before="0" w:after="0" w:line="276" w:lineRule="auto"/>
              <w:rPr>
                <w:szCs w:val="24"/>
                <w:lang w:val="en-US"/>
              </w:rPr>
            </w:pPr>
            <w:r w:rsidRPr="00F71AA4">
              <w:rPr>
                <w:szCs w:val="24"/>
              </w:rPr>
              <w:t>0.43</w:t>
            </w:r>
            <w:r w:rsidRPr="00F71AA4">
              <w:rPr>
                <w:szCs w:val="24"/>
                <w:lang w:val="en-US"/>
              </w:rPr>
              <w:t xml:space="preserve"> (1)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900</w:t>
            </w:r>
          </w:p>
        </w:tc>
        <w:tc>
          <w:tcPr>
            <w:tcW w:w="1301" w:type="dxa"/>
            <w:vAlign w:val="center"/>
          </w:tcPr>
          <w:p w:rsidR="00D8136F" w:rsidRPr="00F71AA4" w:rsidRDefault="00D8136F" w:rsidP="00F71AA4">
            <w:pPr>
              <w:pStyle w:val="af"/>
              <w:spacing w:before="0" w:after="0" w:line="276" w:lineRule="auto"/>
              <w:rPr>
                <w:szCs w:val="24"/>
              </w:rPr>
            </w:pPr>
            <w:r w:rsidRPr="00F71AA4">
              <w:rPr>
                <w:szCs w:val="24"/>
              </w:rPr>
              <w:t>9</w:t>
            </w:r>
          </w:p>
        </w:tc>
      </w:tr>
      <w:tr w:rsidR="00D8136F" w:rsidRPr="00F71AA4" w:rsidTr="004F1BC0">
        <w:trPr>
          <w:trHeight w:val="153"/>
          <w:jc w:val="center"/>
        </w:trPr>
        <w:tc>
          <w:tcPr>
            <w:tcW w:w="1108" w:type="dxa"/>
            <w:vAlign w:val="center"/>
          </w:tcPr>
          <w:p w:rsidR="00D8136F" w:rsidRPr="00F71AA4" w:rsidRDefault="00D8136F" w:rsidP="00F71AA4">
            <w:pPr>
              <w:pStyle w:val="af"/>
              <w:spacing w:before="0" w:after="0" w:line="276" w:lineRule="auto"/>
              <w:rPr>
                <w:szCs w:val="24"/>
              </w:rPr>
            </w:pPr>
            <w:r w:rsidRPr="00F71AA4">
              <w:rPr>
                <w:szCs w:val="24"/>
                <w:lang w:val="en-US"/>
              </w:rPr>
              <w:t>ZY-2</w:t>
            </w:r>
          </w:p>
        </w:tc>
        <w:tc>
          <w:tcPr>
            <w:tcW w:w="1244" w:type="dxa"/>
            <w:vAlign w:val="center"/>
          </w:tcPr>
          <w:p w:rsidR="00D8136F" w:rsidRPr="00F71AA4" w:rsidRDefault="00D8136F" w:rsidP="00F71AA4">
            <w:pPr>
              <w:pStyle w:val="af"/>
              <w:spacing w:before="0" w:after="0" w:line="276" w:lineRule="auto"/>
              <w:rPr>
                <w:szCs w:val="24"/>
              </w:rPr>
            </w:pPr>
            <w:r w:rsidRPr="00F71AA4">
              <w:rPr>
                <w:szCs w:val="24"/>
              </w:rPr>
              <w:t>94%</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rPr>
              <w:t>3.6137</w:t>
            </w:r>
            <w:r w:rsidRPr="00F71AA4">
              <w:rPr>
                <w:szCs w:val="24"/>
                <w:lang w:val="en-US"/>
              </w:rPr>
              <w:t xml:space="preserve"> (1)</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rPr>
              <w:t>5.1665</w:t>
            </w:r>
            <w:r w:rsidRPr="00F71AA4">
              <w:rPr>
                <w:szCs w:val="24"/>
                <w:lang w:val="en-US"/>
              </w:rPr>
              <w:t xml:space="preserve"> (2)</w:t>
            </w:r>
          </w:p>
        </w:tc>
        <w:tc>
          <w:tcPr>
            <w:tcW w:w="851" w:type="dxa"/>
            <w:shd w:val="clear" w:color="auto" w:fill="auto"/>
            <w:vAlign w:val="center"/>
          </w:tcPr>
          <w:p w:rsidR="00D8136F" w:rsidRPr="00F71AA4" w:rsidRDefault="00D8136F" w:rsidP="00F71AA4">
            <w:pPr>
              <w:pStyle w:val="af"/>
              <w:spacing w:before="0" w:after="0" w:line="276" w:lineRule="auto"/>
              <w:rPr>
                <w:szCs w:val="24"/>
                <w:lang w:val="en-US"/>
              </w:rPr>
            </w:pPr>
            <w:r w:rsidRPr="00F71AA4">
              <w:rPr>
                <w:szCs w:val="24"/>
              </w:rPr>
              <w:t>216</w:t>
            </w:r>
            <w:r w:rsidRPr="00F71AA4">
              <w:rPr>
                <w:szCs w:val="24"/>
                <w:lang w:val="en-US"/>
              </w:rPr>
              <w:t xml:space="preserve"> (8)</w:t>
            </w:r>
          </w:p>
        </w:tc>
        <w:tc>
          <w:tcPr>
            <w:tcW w:w="1276" w:type="dxa"/>
            <w:vAlign w:val="center"/>
          </w:tcPr>
          <w:p w:rsidR="00D8136F" w:rsidRPr="00F71AA4" w:rsidRDefault="00D8136F" w:rsidP="00F71AA4">
            <w:pPr>
              <w:pStyle w:val="af"/>
              <w:spacing w:before="0" w:after="0" w:line="276" w:lineRule="auto"/>
              <w:rPr>
                <w:szCs w:val="24"/>
                <w:lang w:val="en-US"/>
              </w:rPr>
            </w:pPr>
            <w:r w:rsidRPr="00F71AA4">
              <w:rPr>
                <w:szCs w:val="24"/>
              </w:rPr>
              <w:t>0.4</w:t>
            </w:r>
            <w:r w:rsidRPr="00F71AA4">
              <w:rPr>
                <w:szCs w:val="24"/>
                <w:lang w:val="en-US"/>
              </w:rPr>
              <w:t>2 (1)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1100</w:t>
            </w:r>
          </w:p>
        </w:tc>
        <w:tc>
          <w:tcPr>
            <w:tcW w:w="1301" w:type="dxa"/>
            <w:vAlign w:val="center"/>
          </w:tcPr>
          <w:p w:rsidR="00D8136F" w:rsidRPr="00F71AA4" w:rsidRDefault="00D8136F" w:rsidP="00F71AA4">
            <w:pPr>
              <w:pStyle w:val="af"/>
              <w:spacing w:before="0" w:after="0" w:line="276" w:lineRule="auto"/>
              <w:rPr>
                <w:szCs w:val="24"/>
              </w:rPr>
            </w:pPr>
            <w:r w:rsidRPr="00F71AA4">
              <w:rPr>
                <w:szCs w:val="24"/>
              </w:rPr>
              <w:t>11</w:t>
            </w:r>
          </w:p>
        </w:tc>
      </w:tr>
      <w:tr w:rsidR="00D8136F" w:rsidRPr="00F71AA4" w:rsidTr="004F1BC0">
        <w:trPr>
          <w:trHeight w:val="153"/>
          <w:jc w:val="center"/>
        </w:trPr>
        <w:tc>
          <w:tcPr>
            <w:tcW w:w="1108" w:type="dxa"/>
            <w:vAlign w:val="center"/>
          </w:tcPr>
          <w:p w:rsidR="00D8136F" w:rsidRPr="00F71AA4" w:rsidRDefault="00D8136F" w:rsidP="00F71AA4">
            <w:pPr>
              <w:pStyle w:val="af"/>
              <w:spacing w:before="0" w:after="0" w:line="276" w:lineRule="auto"/>
              <w:rPr>
                <w:szCs w:val="24"/>
              </w:rPr>
            </w:pPr>
            <w:r w:rsidRPr="00F71AA4">
              <w:rPr>
                <w:szCs w:val="24"/>
                <w:lang w:val="en-US"/>
              </w:rPr>
              <w:t>ZY-5</w:t>
            </w:r>
          </w:p>
        </w:tc>
        <w:tc>
          <w:tcPr>
            <w:tcW w:w="1244" w:type="dxa"/>
            <w:vAlign w:val="center"/>
          </w:tcPr>
          <w:p w:rsidR="00D8136F" w:rsidRPr="00F71AA4" w:rsidRDefault="00D8136F" w:rsidP="00F71AA4">
            <w:pPr>
              <w:pStyle w:val="af"/>
              <w:spacing w:before="0" w:after="0" w:line="276" w:lineRule="auto"/>
              <w:rPr>
                <w:szCs w:val="24"/>
              </w:rPr>
            </w:pPr>
            <w:r w:rsidRPr="00F71AA4">
              <w:rPr>
                <w:szCs w:val="24"/>
              </w:rPr>
              <w:t>98%</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rPr>
              <w:t>3.6148</w:t>
            </w:r>
            <w:r w:rsidRPr="00F71AA4">
              <w:rPr>
                <w:szCs w:val="24"/>
                <w:lang w:val="en-US"/>
              </w:rPr>
              <w:t xml:space="preserve"> (1)</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rPr>
              <w:t>5.1680</w:t>
            </w:r>
            <w:r w:rsidRPr="00F71AA4">
              <w:rPr>
                <w:szCs w:val="24"/>
                <w:lang w:val="en-US"/>
              </w:rPr>
              <w:t xml:space="preserve"> (2)</w:t>
            </w:r>
          </w:p>
        </w:tc>
        <w:tc>
          <w:tcPr>
            <w:tcW w:w="851" w:type="dxa"/>
            <w:shd w:val="clear" w:color="auto" w:fill="auto"/>
            <w:vAlign w:val="center"/>
          </w:tcPr>
          <w:p w:rsidR="00D8136F" w:rsidRPr="00F71AA4" w:rsidRDefault="00D8136F" w:rsidP="00F71AA4">
            <w:pPr>
              <w:pStyle w:val="af"/>
              <w:spacing w:before="0" w:after="0" w:line="276" w:lineRule="auto"/>
              <w:rPr>
                <w:szCs w:val="24"/>
                <w:lang w:val="en-US"/>
              </w:rPr>
            </w:pPr>
            <w:r w:rsidRPr="00F71AA4">
              <w:rPr>
                <w:szCs w:val="24"/>
              </w:rPr>
              <w:t>234</w:t>
            </w:r>
            <w:r w:rsidRPr="00F71AA4">
              <w:rPr>
                <w:szCs w:val="24"/>
                <w:lang w:val="en-US"/>
              </w:rPr>
              <w:t xml:space="preserve"> (8)</w:t>
            </w:r>
          </w:p>
        </w:tc>
        <w:tc>
          <w:tcPr>
            <w:tcW w:w="1276" w:type="dxa"/>
            <w:vAlign w:val="center"/>
          </w:tcPr>
          <w:p w:rsidR="00D8136F" w:rsidRPr="00F71AA4" w:rsidRDefault="00D8136F" w:rsidP="00F71AA4">
            <w:pPr>
              <w:pStyle w:val="af"/>
              <w:spacing w:before="0" w:after="0" w:line="276" w:lineRule="auto"/>
              <w:rPr>
                <w:szCs w:val="24"/>
                <w:lang w:val="en-US"/>
              </w:rPr>
            </w:pPr>
            <w:r w:rsidRPr="00F71AA4">
              <w:rPr>
                <w:szCs w:val="24"/>
              </w:rPr>
              <w:t>0.4</w:t>
            </w:r>
            <w:r w:rsidRPr="00F71AA4">
              <w:rPr>
                <w:szCs w:val="24"/>
                <w:lang w:val="en-US"/>
              </w:rPr>
              <w:t>6 (1)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820</w:t>
            </w:r>
          </w:p>
        </w:tc>
        <w:tc>
          <w:tcPr>
            <w:tcW w:w="1301" w:type="dxa"/>
            <w:vAlign w:val="center"/>
          </w:tcPr>
          <w:p w:rsidR="00D8136F" w:rsidRPr="00F71AA4" w:rsidRDefault="00D8136F" w:rsidP="00F71AA4">
            <w:pPr>
              <w:pStyle w:val="af"/>
              <w:spacing w:before="0" w:after="0" w:line="276" w:lineRule="auto"/>
              <w:rPr>
                <w:szCs w:val="24"/>
              </w:rPr>
            </w:pPr>
            <w:r w:rsidRPr="00F71AA4">
              <w:rPr>
                <w:szCs w:val="24"/>
              </w:rPr>
              <w:t>12</w:t>
            </w:r>
          </w:p>
        </w:tc>
      </w:tr>
      <w:tr w:rsidR="00D8136F" w:rsidRPr="00F71AA4" w:rsidTr="004F1BC0">
        <w:trPr>
          <w:trHeight w:val="153"/>
          <w:jc w:val="center"/>
        </w:trPr>
        <w:tc>
          <w:tcPr>
            <w:tcW w:w="1108" w:type="dxa"/>
            <w:vAlign w:val="center"/>
          </w:tcPr>
          <w:p w:rsidR="00D8136F" w:rsidRPr="00F71AA4" w:rsidRDefault="00D8136F" w:rsidP="00F71AA4">
            <w:pPr>
              <w:pStyle w:val="af"/>
              <w:spacing w:before="0" w:after="0" w:line="276" w:lineRule="auto"/>
              <w:rPr>
                <w:szCs w:val="24"/>
              </w:rPr>
            </w:pPr>
            <w:r w:rsidRPr="00F71AA4">
              <w:rPr>
                <w:szCs w:val="24"/>
                <w:lang w:val="en-US"/>
              </w:rPr>
              <w:t>ZY-1T</w:t>
            </w:r>
          </w:p>
        </w:tc>
        <w:tc>
          <w:tcPr>
            <w:tcW w:w="1244" w:type="dxa"/>
            <w:vAlign w:val="center"/>
          </w:tcPr>
          <w:p w:rsidR="00D8136F" w:rsidRPr="00F71AA4" w:rsidRDefault="00D8136F" w:rsidP="00F71AA4">
            <w:pPr>
              <w:pStyle w:val="af"/>
              <w:spacing w:before="0" w:after="0" w:line="276" w:lineRule="auto"/>
              <w:rPr>
                <w:szCs w:val="24"/>
              </w:rPr>
            </w:pPr>
            <w:r w:rsidRPr="00F71AA4">
              <w:rPr>
                <w:szCs w:val="24"/>
                <w:lang w:val="en-US"/>
              </w:rPr>
              <w:t>100</w:t>
            </w:r>
            <w:r w:rsidRPr="00F71AA4">
              <w:rPr>
                <w:szCs w:val="24"/>
              </w:rPr>
              <w:t>%</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lang w:val="en-US"/>
              </w:rPr>
              <w:t>3.6134 (1)</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lang w:val="en-US"/>
              </w:rPr>
              <w:t>5.1686 (2)</w:t>
            </w:r>
          </w:p>
        </w:tc>
        <w:tc>
          <w:tcPr>
            <w:tcW w:w="851" w:type="dxa"/>
            <w:shd w:val="clear" w:color="auto" w:fill="auto"/>
            <w:vAlign w:val="center"/>
          </w:tcPr>
          <w:p w:rsidR="00D8136F" w:rsidRPr="00F71AA4" w:rsidRDefault="00D8136F" w:rsidP="00F71AA4">
            <w:pPr>
              <w:pStyle w:val="af"/>
              <w:spacing w:before="0" w:after="0" w:line="276" w:lineRule="auto"/>
              <w:rPr>
                <w:szCs w:val="24"/>
              </w:rPr>
            </w:pPr>
            <w:r w:rsidRPr="00F71AA4">
              <w:rPr>
                <w:szCs w:val="24"/>
                <w:lang w:val="en-US"/>
              </w:rPr>
              <w:t>&gt; 1000</w:t>
            </w:r>
          </w:p>
        </w:tc>
        <w:tc>
          <w:tcPr>
            <w:tcW w:w="1276" w:type="dxa"/>
            <w:vAlign w:val="center"/>
          </w:tcPr>
          <w:p w:rsidR="00D8136F" w:rsidRPr="00F71AA4" w:rsidRDefault="00D8136F" w:rsidP="00F71AA4">
            <w:pPr>
              <w:pStyle w:val="af"/>
              <w:spacing w:before="0" w:after="0" w:line="276" w:lineRule="auto"/>
              <w:rPr>
                <w:szCs w:val="24"/>
              </w:rPr>
            </w:pPr>
            <w:r w:rsidRPr="00F71AA4">
              <w:rPr>
                <w:szCs w:val="24"/>
              </w:rPr>
              <w:t>0.29 </w:t>
            </w:r>
            <w:r w:rsidRPr="00F71AA4">
              <w:rPr>
                <w:szCs w:val="24"/>
                <w:lang w:val="en-US"/>
              </w:rPr>
              <w:t>(1)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900</w:t>
            </w:r>
          </w:p>
        </w:tc>
        <w:tc>
          <w:tcPr>
            <w:tcW w:w="1301" w:type="dxa"/>
            <w:vAlign w:val="center"/>
          </w:tcPr>
          <w:p w:rsidR="00D8136F" w:rsidRPr="00F71AA4" w:rsidRDefault="00D8136F" w:rsidP="00F71AA4">
            <w:pPr>
              <w:pStyle w:val="af"/>
              <w:spacing w:before="0" w:after="0" w:line="276" w:lineRule="auto"/>
              <w:rPr>
                <w:szCs w:val="24"/>
              </w:rPr>
            </w:pPr>
            <w:r w:rsidRPr="00F71AA4">
              <w:rPr>
                <w:szCs w:val="24"/>
              </w:rPr>
              <w:t>9</w:t>
            </w:r>
          </w:p>
        </w:tc>
      </w:tr>
      <w:tr w:rsidR="00D8136F" w:rsidRPr="00F71AA4" w:rsidTr="004F1BC0">
        <w:trPr>
          <w:trHeight w:val="153"/>
          <w:jc w:val="center"/>
        </w:trPr>
        <w:tc>
          <w:tcPr>
            <w:tcW w:w="1108" w:type="dxa"/>
            <w:vAlign w:val="center"/>
          </w:tcPr>
          <w:p w:rsidR="00D8136F" w:rsidRPr="00F71AA4" w:rsidRDefault="009E1CC2" w:rsidP="00F71AA4">
            <w:pPr>
              <w:pStyle w:val="af"/>
              <w:spacing w:before="0" w:after="0" w:line="276" w:lineRule="auto"/>
              <w:rPr>
                <w:szCs w:val="24"/>
              </w:rPr>
            </w:pPr>
            <w:r w:rsidRPr="00F71AA4">
              <w:rPr>
                <w:szCs w:val="24"/>
                <w:lang w:val="en-US"/>
              </w:rPr>
              <w:t>ZY-2T</w:t>
            </w:r>
          </w:p>
        </w:tc>
        <w:tc>
          <w:tcPr>
            <w:tcW w:w="1244" w:type="dxa"/>
            <w:vAlign w:val="center"/>
          </w:tcPr>
          <w:p w:rsidR="00D8136F" w:rsidRPr="00F71AA4" w:rsidRDefault="00D8136F" w:rsidP="00F71AA4">
            <w:pPr>
              <w:pStyle w:val="af"/>
              <w:spacing w:before="0" w:after="0" w:line="276" w:lineRule="auto"/>
              <w:rPr>
                <w:szCs w:val="24"/>
              </w:rPr>
            </w:pPr>
            <w:r w:rsidRPr="00F71AA4">
              <w:rPr>
                <w:szCs w:val="24"/>
                <w:lang w:val="en-US"/>
              </w:rPr>
              <w:t>100</w:t>
            </w:r>
            <w:r w:rsidRPr="00F71AA4">
              <w:rPr>
                <w:szCs w:val="24"/>
              </w:rPr>
              <w:t>%</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lang w:val="en-US"/>
              </w:rPr>
              <w:t>3.6132 (1)</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lang w:val="en-US"/>
              </w:rPr>
              <w:t>5.1689</w:t>
            </w:r>
            <w:r w:rsidRPr="00F71AA4">
              <w:rPr>
                <w:szCs w:val="24"/>
              </w:rPr>
              <w:t> </w:t>
            </w:r>
            <w:r w:rsidRPr="00F71AA4">
              <w:rPr>
                <w:szCs w:val="24"/>
                <w:lang w:val="en-US"/>
              </w:rPr>
              <w:t>(2)</w:t>
            </w:r>
          </w:p>
        </w:tc>
        <w:tc>
          <w:tcPr>
            <w:tcW w:w="851" w:type="dxa"/>
            <w:shd w:val="clear" w:color="auto" w:fill="auto"/>
            <w:vAlign w:val="center"/>
          </w:tcPr>
          <w:p w:rsidR="00D8136F" w:rsidRPr="00F71AA4" w:rsidRDefault="00D8136F" w:rsidP="00F71AA4">
            <w:pPr>
              <w:pStyle w:val="af"/>
              <w:spacing w:before="0" w:after="0" w:line="276" w:lineRule="auto"/>
              <w:rPr>
                <w:szCs w:val="24"/>
              </w:rPr>
            </w:pPr>
            <w:r w:rsidRPr="00F71AA4">
              <w:rPr>
                <w:szCs w:val="24"/>
                <w:lang w:val="en-US"/>
              </w:rPr>
              <w:t>&gt; 1000</w:t>
            </w:r>
          </w:p>
        </w:tc>
        <w:tc>
          <w:tcPr>
            <w:tcW w:w="1276" w:type="dxa"/>
            <w:vAlign w:val="center"/>
          </w:tcPr>
          <w:p w:rsidR="00D8136F" w:rsidRPr="00F71AA4" w:rsidRDefault="00D8136F" w:rsidP="00F71AA4">
            <w:pPr>
              <w:pStyle w:val="af"/>
              <w:spacing w:before="0" w:after="0" w:line="276" w:lineRule="auto"/>
              <w:rPr>
                <w:szCs w:val="24"/>
              </w:rPr>
            </w:pPr>
            <w:r w:rsidRPr="00F71AA4">
              <w:rPr>
                <w:szCs w:val="24"/>
              </w:rPr>
              <w:t>0.31 (1)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1100</w:t>
            </w:r>
          </w:p>
        </w:tc>
        <w:tc>
          <w:tcPr>
            <w:tcW w:w="1301" w:type="dxa"/>
            <w:vAlign w:val="center"/>
          </w:tcPr>
          <w:p w:rsidR="00D8136F" w:rsidRPr="00F71AA4" w:rsidRDefault="00D8136F" w:rsidP="00F71AA4">
            <w:pPr>
              <w:pStyle w:val="af"/>
              <w:spacing w:before="0" w:after="0" w:line="276" w:lineRule="auto"/>
              <w:rPr>
                <w:szCs w:val="24"/>
              </w:rPr>
            </w:pPr>
            <w:r w:rsidRPr="00F71AA4">
              <w:rPr>
                <w:szCs w:val="24"/>
              </w:rPr>
              <w:t>11</w:t>
            </w:r>
          </w:p>
        </w:tc>
      </w:tr>
      <w:tr w:rsidR="00D8136F" w:rsidRPr="00F71AA4" w:rsidTr="004F1BC0">
        <w:trPr>
          <w:trHeight w:val="153"/>
          <w:jc w:val="center"/>
        </w:trPr>
        <w:tc>
          <w:tcPr>
            <w:tcW w:w="1108" w:type="dxa"/>
            <w:vAlign w:val="center"/>
          </w:tcPr>
          <w:p w:rsidR="00D8136F" w:rsidRPr="00F71AA4" w:rsidRDefault="009E1CC2" w:rsidP="00F71AA4">
            <w:pPr>
              <w:pStyle w:val="af"/>
              <w:spacing w:before="0" w:after="0" w:line="276" w:lineRule="auto"/>
              <w:rPr>
                <w:szCs w:val="24"/>
              </w:rPr>
            </w:pPr>
            <w:r w:rsidRPr="00F71AA4">
              <w:rPr>
                <w:szCs w:val="24"/>
                <w:lang w:val="en-US"/>
              </w:rPr>
              <w:t>ZY-5T</w:t>
            </w:r>
          </w:p>
        </w:tc>
        <w:tc>
          <w:tcPr>
            <w:tcW w:w="1244" w:type="dxa"/>
            <w:vAlign w:val="center"/>
          </w:tcPr>
          <w:p w:rsidR="00D8136F" w:rsidRPr="00F71AA4" w:rsidRDefault="00D8136F" w:rsidP="00F71AA4">
            <w:pPr>
              <w:pStyle w:val="af"/>
              <w:spacing w:before="0" w:after="0" w:line="276" w:lineRule="auto"/>
              <w:rPr>
                <w:szCs w:val="24"/>
              </w:rPr>
            </w:pPr>
            <w:r w:rsidRPr="00F71AA4">
              <w:rPr>
                <w:szCs w:val="24"/>
                <w:lang w:val="en-US"/>
              </w:rPr>
              <w:t>100</w:t>
            </w:r>
            <w:r w:rsidRPr="00F71AA4">
              <w:rPr>
                <w:szCs w:val="24"/>
              </w:rPr>
              <w:t>%</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lang w:val="en-US"/>
              </w:rPr>
              <w:t>3.6131 (1)</w:t>
            </w:r>
          </w:p>
        </w:tc>
        <w:tc>
          <w:tcPr>
            <w:tcW w:w="1106" w:type="dxa"/>
            <w:vAlign w:val="center"/>
          </w:tcPr>
          <w:p w:rsidR="00D8136F" w:rsidRPr="00F71AA4" w:rsidRDefault="00D8136F" w:rsidP="00F71AA4">
            <w:pPr>
              <w:pStyle w:val="af"/>
              <w:spacing w:before="0" w:after="0" w:line="276" w:lineRule="auto"/>
              <w:rPr>
                <w:szCs w:val="24"/>
                <w:lang w:val="en-US"/>
              </w:rPr>
            </w:pPr>
            <w:r w:rsidRPr="00F71AA4">
              <w:rPr>
                <w:szCs w:val="24"/>
                <w:lang w:val="en-US"/>
              </w:rPr>
              <w:t>5.168</w:t>
            </w:r>
            <w:r w:rsidRPr="00F71AA4">
              <w:rPr>
                <w:szCs w:val="24"/>
              </w:rPr>
              <w:t>5 </w:t>
            </w:r>
            <w:r w:rsidRPr="00F71AA4">
              <w:rPr>
                <w:szCs w:val="24"/>
                <w:lang w:val="en-US"/>
              </w:rPr>
              <w:t>(</w:t>
            </w:r>
            <w:r w:rsidRPr="00F71AA4">
              <w:rPr>
                <w:szCs w:val="24"/>
              </w:rPr>
              <w:t>2</w:t>
            </w:r>
            <w:r w:rsidRPr="00F71AA4">
              <w:rPr>
                <w:szCs w:val="24"/>
                <w:lang w:val="en-US"/>
              </w:rPr>
              <w:t>)</w:t>
            </w:r>
          </w:p>
        </w:tc>
        <w:tc>
          <w:tcPr>
            <w:tcW w:w="851" w:type="dxa"/>
            <w:shd w:val="clear" w:color="auto" w:fill="auto"/>
            <w:vAlign w:val="center"/>
          </w:tcPr>
          <w:p w:rsidR="00D8136F" w:rsidRPr="00F71AA4" w:rsidRDefault="00D8136F" w:rsidP="00F71AA4">
            <w:pPr>
              <w:pStyle w:val="af"/>
              <w:spacing w:before="0" w:after="0" w:line="276" w:lineRule="auto"/>
              <w:rPr>
                <w:szCs w:val="24"/>
              </w:rPr>
            </w:pPr>
            <w:r w:rsidRPr="00F71AA4">
              <w:rPr>
                <w:szCs w:val="24"/>
                <w:lang w:val="en-US"/>
              </w:rPr>
              <w:t>&gt; 1000</w:t>
            </w:r>
          </w:p>
        </w:tc>
        <w:tc>
          <w:tcPr>
            <w:tcW w:w="1276" w:type="dxa"/>
            <w:vAlign w:val="center"/>
          </w:tcPr>
          <w:p w:rsidR="00D8136F" w:rsidRPr="00F71AA4" w:rsidRDefault="00D8136F" w:rsidP="00F71AA4">
            <w:pPr>
              <w:pStyle w:val="af"/>
              <w:spacing w:before="0" w:after="0" w:line="276" w:lineRule="auto"/>
              <w:rPr>
                <w:szCs w:val="24"/>
              </w:rPr>
            </w:pPr>
            <w:r w:rsidRPr="00F71AA4">
              <w:rPr>
                <w:szCs w:val="24"/>
              </w:rPr>
              <w:t>0.31 (1)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820</w:t>
            </w:r>
          </w:p>
        </w:tc>
        <w:tc>
          <w:tcPr>
            <w:tcW w:w="1301" w:type="dxa"/>
            <w:vAlign w:val="center"/>
          </w:tcPr>
          <w:p w:rsidR="00D8136F" w:rsidRPr="00F71AA4" w:rsidRDefault="00D8136F" w:rsidP="00F71AA4">
            <w:pPr>
              <w:pStyle w:val="af"/>
              <w:spacing w:before="0" w:after="0" w:line="276" w:lineRule="auto"/>
              <w:rPr>
                <w:szCs w:val="24"/>
              </w:rPr>
            </w:pPr>
            <w:r w:rsidRPr="00F71AA4">
              <w:rPr>
                <w:szCs w:val="24"/>
              </w:rPr>
              <w:t>12</w:t>
            </w:r>
          </w:p>
        </w:tc>
      </w:tr>
      <w:tr w:rsidR="00D8136F" w:rsidRPr="00F71AA4" w:rsidTr="004F1BC0">
        <w:trPr>
          <w:trHeight w:val="153"/>
          <w:jc w:val="center"/>
        </w:trPr>
        <w:tc>
          <w:tcPr>
            <w:tcW w:w="1108" w:type="dxa"/>
            <w:vAlign w:val="center"/>
          </w:tcPr>
          <w:p w:rsidR="00D8136F" w:rsidRPr="00F71AA4" w:rsidRDefault="00D8136F" w:rsidP="00F71AA4">
            <w:pPr>
              <w:pStyle w:val="af"/>
              <w:spacing w:before="0" w:after="0" w:line="276" w:lineRule="auto"/>
              <w:rPr>
                <w:szCs w:val="24"/>
              </w:rPr>
            </w:pPr>
            <w:r w:rsidRPr="00F71AA4">
              <w:rPr>
                <w:szCs w:val="24"/>
                <w:lang w:val="en-US"/>
              </w:rPr>
              <w:t>ZYNS-</w:t>
            </w:r>
            <w:r w:rsidR="009E1CC2" w:rsidRPr="00F71AA4">
              <w:rPr>
                <w:szCs w:val="24"/>
                <w:lang w:val="en-US"/>
              </w:rPr>
              <w:t>1T</w:t>
            </w:r>
          </w:p>
        </w:tc>
        <w:tc>
          <w:tcPr>
            <w:tcW w:w="1244" w:type="dxa"/>
            <w:vAlign w:val="center"/>
          </w:tcPr>
          <w:p w:rsidR="00D8136F" w:rsidRPr="00F71AA4" w:rsidRDefault="00D8136F" w:rsidP="00F71AA4">
            <w:pPr>
              <w:pStyle w:val="af"/>
              <w:spacing w:before="0" w:after="0" w:line="276" w:lineRule="auto"/>
              <w:rPr>
                <w:szCs w:val="24"/>
              </w:rPr>
            </w:pPr>
            <w:r w:rsidRPr="00F71AA4">
              <w:rPr>
                <w:szCs w:val="24"/>
                <w:lang w:val="en-US"/>
              </w:rPr>
              <w:t>100</w:t>
            </w:r>
            <w:r w:rsidRPr="00F71AA4">
              <w:rPr>
                <w:szCs w:val="24"/>
              </w:rPr>
              <w:t>%</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rPr>
            </w:pPr>
            <w:r w:rsidRPr="00F71AA4">
              <w:rPr>
                <w:szCs w:val="24"/>
              </w:rPr>
              <w:t>3.628</w:t>
            </w:r>
            <w:r w:rsidRPr="00F71AA4">
              <w:rPr>
                <w:szCs w:val="24"/>
                <w:lang w:val="en-US"/>
              </w:rPr>
              <w:t>3 </w:t>
            </w:r>
            <w:r w:rsidRPr="00F71AA4">
              <w:rPr>
                <w:szCs w:val="24"/>
              </w:rPr>
              <w:t>(</w:t>
            </w:r>
            <w:r w:rsidRPr="00F71AA4">
              <w:rPr>
                <w:szCs w:val="24"/>
                <w:lang w:val="en-US"/>
              </w:rPr>
              <w:t>3</w:t>
            </w:r>
            <w:r w:rsidRPr="00F71AA4">
              <w:rPr>
                <w:szCs w:val="24"/>
              </w:rPr>
              <w:t>)</w:t>
            </w:r>
          </w:p>
        </w:tc>
        <w:tc>
          <w:tcPr>
            <w:tcW w:w="1106" w:type="dxa"/>
            <w:vAlign w:val="center"/>
          </w:tcPr>
          <w:p w:rsidR="00D8136F" w:rsidRPr="00F71AA4" w:rsidRDefault="00D8136F" w:rsidP="00F71AA4">
            <w:pPr>
              <w:pStyle w:val="af"/>
              <w:spacing w:before="0" w:after="0" w:line="276" w:lineRule="auto"/>
              <w:rPr>
                <w:szCs w:val="24"/>
              </w:rPr>
            </w:pPr>
            <w:r w:rsidRPr="00F71AA4">
              <w:rPr>
                <w:szCs w:val="24"/>
              </w:rPr>
              <w:t>5.1624</w:t>
            </w:r>
            <w:r w:rsidRPr="00F71AA4">
              <w:rPr>
                <w:szCs w:val="24"/>
                <w:lang w:val="en-US"/>
              </w:rPr>
              <w:t> </w:t>
            </w:r>
            <w:r w:rsidRPr="00F71AA4">
              <w:rPr>
                <w:szCs w:val="24"/>
              </w:rPr>
              <w:t>(3)</w:t>
            </w:r>
          </w:p>
        </w:tc>
        <w:tc>
          <w:tcPr>
            <w:tcW w:w="851" w:type="dxa"/>
            <w:shd w:val="clear" w:color="auto" w:fill="auto"/>
            <w:vAlign w:val="center"/>
          </w:tcPr>
          <w:p w:rsidR="00D8136F" w:rsidRPr="00F71AA4" w:rsidRDefault="00D8136F" w:rsidP="00F71AA4">
            <w:pPr>
              <w:pStyle w:val="af"/>
              <w:spacing w:before="0" w:after="0" w:line="276" w:lineRule="auto"/>
              <w:rPr>
                <w:szCs w:val="24"/>
              </w:rPr>
            </w:pPr>
            <w:r w:rsidRPr="00F71AA4">
              <w:rPr>
                <w:szCs w:val="24"/>
                <w:lang w:val="en-US"/>
              </w:rPr>
              <w:t>&gt; 1000</w:t>
            </w:r>
          </w:p>
        </w:tc>
        <w:tc>
          <w:tcPr>
            <w:tcW w:w="1276" w:type="dxa"/>
            <w:vAlign w:val="center"/>
          </w:tcPr>
          <w:p w:rsidR="00D8136F" w:rsidRPr="00F71AA4" w:rsidRDefault="00D8136F" w:rsidP="00F71AA4">
            <w:pPr>
              <w:pStyle w:val="af"/>
              <w:spacing w:before="0" w:after="0" w:line="276" w:lineRule="auto"/>
              <w:rPr>
                <w:szCs w:val="24"/>
              </w:rPr>
            </w:pPr>
            <w:r w:rsidRPr="00F71AA4">
              <w:rPr>
                <w:szCs w:val="24"/>
              </w:rPr>
              <w:t>0.32</w:t>
            </w:r>
            <w:r w:rsidRPr="00F71AA4">
              <w:rPr>
                <w:szCs w:val="24"/>
                <w:lang w:val="en-US"/>
              </w:rPr>
              <w:t> </w:t>
            </w:r>
            <w:r w:rsidRPr="00F71AA4">
              <w:rPr>
                <w:szCs w:val="24"/>
              </w:rPr>
              <w:t>(1)</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920</w:t>
            </w:r>
          </w:p>
        </w:tc>
        <w:tc>
          <w:tcPr>
            <w:tcW w:w="1301" w:type="dxa"/>
            <w:vAlign w:val="center"/>
          </w:tcPr>
          <w:p w:rsidR="00D8136F" w:rsidRPr="00F71AA4" w:rsidRDefault="00D8136F" w:rsidP="00F71AA4">
            <w:pPr>
              <w:pStyle w:val="af"/>
              <w:spacing w:before="0" w:after="0" w:line="276" w:lineRule="auto"/>
              <w:rPr>
                <w:szCs w:val="24"/>
                <w:lang w:val="en-US"/>
              </w:rPr>
            </w:pPr>
            <w:r w:rsidRPr="00F71AA4">
              <w:rPr>
                <w:szCs w:val="24"/>
                <w:lang w:val="en-US"/>
              </w:rPr>
              <w:t>12</w:t>
            </w:r>
          </w:p>
        </w:tc>
      </w:tr>
      <w:tr w:rsidR="00D8136F" w:rsidRPr="00F71AA4" w:rsidTr="004F1BC0">
        <w:trPr>
          <w:trHeight w:val="153"/>
          <w:jc w:val="center"/>
        </w:trPr>
        <w:tc>
          <w:tcPr>
            <w:tcW w:w="1108" w:type="dxa"/>
            <w:vAlign w:val="center"/>
          </w:tcPr>
          <w:p w:rsidR="00D8136F" w:rsidRPr="00F71AA4" w:rsidRDefault="00D8136F" w:rsidP="00F71AA4">
            <w:pPr>
              <w:pStyle w:val="af"/>
              <w:spacing w:before="0" w:after="0" w:line="276" w:lineRule="auto"/>
              <w:rPr>
                <w:szCs w:val="24"/>
              </w:rPr>
            </w:pPr>
            <w:r w:rsidRPr="00F71AA4">
              <w:rPr>
                <w:szCs w:val="24"/>
                <w:lang w:val="en-US"/>
              </w:rPr>
              <w:t>ZYNS-2</w:t>
            </w:r>
            <w:r w:rsidR="009E1CC2" w:rsidRPr="00F71AA4">
              <w:rPr>
                <w:szCs w:val="24"/>
                <w:lang w:val="en-US"/>
              </w:rPr>
              <w:t>T</w:t>
            </w:r>
          </w:p>
        </w:tc>
        <w:tc>
          <w:tcPr>
            <w:tcW w:w="1244" w:type="dxa"/>
            <w:vAlign w:val="center"/>
          </w:tcPr>
          <w:p w:rsidR="00D8136F" w:rsidRPr="00F71AA4" w:rsidRDefault="00D8136F" w:rsidP="00F71AA4">
            <w:pPr>
              <w:pStyle w:val="af"/>
              <w:spacing w:before="0" w:after="0" w:line="276" w:lineRule="auto"/>
              <w:rPr>
                <w:szCs w:val="24"/>
              </w:rPr>
            </w:pPr>
            <w:r w:rsidRPr="00F71AA4">
              <w:rPr>
                <w:szCs w:val="24"/>
                <w:lang w:val="en-US"/>
              </w:rPr>
              <w:t>100</w:t>
            </w:r>
            <w:r w:rsidRPr="00F71AA4">
              <w:rPr>
                <w:szCs w:val="24"/>
              </w:rPr>
              <w:t>%</w:t>
            </w:r>
            <w:r w:rsidRPr="00F71AA4">
              <w:rPr>
                <w:i/>
                <w:szCs w:val="24"/>
              </w:rPr>
              <w:br/>
              <w:t>t´</w:t>
            </w:r>
            <w:r w:rsidRPr="00F71AA4">
              <w:rPr>
                <w:i/>
                <w:szCs w:val="24"/>
              </w:rPr>
              <w:noBreakHyphen/>
            </w:r>
            <w:r w:rsidRPr="00F71AA4">
              <w:rPr>
                <w:szCs w:val="24"/>
              </w:rPr>
              <w:t>ZrO</w:t>
            </w:r>
            <w:r w:rsidRPr="00F71AA4">
              <w:rPr>
                <w:szCs w:val="24"/>
                <w:vertAlign w:val="subscript"/>
              </w:rPr>
              <w:t>2</w:t>
            </w:r>
          </w:p>
        </w:tc>
        <w:tc>
          <w:tcPr>
            <w:tcW w:w="1106" w:type="dxa"/>
            <w:vAlign w:val="center"/>
          </w:tcPr>
          <w:p w:rsidR="00D8136F" w:rsidRPr="00F71AA4" w:rsidRDefault="00D8136F" w:rsidP="00F71AA4">
            <w:pPr>
              <w:pStyle w:val="af"/>
              <w:spacing w:before="0" w:after="0" w:line="276" w:lineRule="auto"/>
              <w:rPr>
                <w:szCs w:val="24"/>
              </w:rPr>
            </w:pPr>
            <w:r w:rsidRPr="00F71AA4">
              <w:rPr>
                <w:szCs w:val="24"/>
              </w:rPr>
              <w:t>3.628</w:t>
            </w:r>
            <w:r w:rsidRPr="00F71AA4">
              <w:rPr>
                <w:szCs w:val="24"/>
                <w:lang w:val="en-US"/>
              </w:rPr>
              <w:t>5 </w:t>
            </w:r>
            <w:r w:rsidRPr="00F71AA4">
              <w:rPr>
                <w:szCs w:val="24"/>
              </w:rPr>
              <w:t>(</w:t>
            </w:r>
            <w:r w:rsidRPr="00F71AA4">
              <w:rPr>
                <w:szCs w:val="24"/>
                <w:lang w:val="en-US"/>
              </w:rPr>
              <w:t>2</w:t>
            </w:r>
            <w:r w:rsidRPr="00F71AA4">
              <w:rPr>
                <w:szCs w:val="24"/>
              </w:rPr>
              <w:t>)</w:t>
            </w:r>
          </w:p>
        </w:tc>
        <w:tc>
          <w:tcPr>
            <w:tcW w:w="1106" w:type="dxa"/>
            <w:vAlign w:val="center"/>
          </w:tcPr>
          <w:p w:rsidR="00D8136F" w:rsidRPr="00F71AA4" w:rsidRDefault="00D8136F" w:rsidP="00F71AA4">
            <w:pPr>
              <w:pStyle w:val="af"/>
              <w:spacing w:before="0" w:after="0" w:line="276" w:lineRule="auto"/>
              <w:rPr>
                <w:szCs w:val="24"/>
              </w:rPr>
            </w:pPr>
            <w:r w:rsidRPr="00F71AA4">
              <w:rPr>
                <w:szCs w:val="24"/>
              </w:rPr>
              <w:t>5.163</w:t>
            </w:r>
            <w:r w:rsidRPr="00F71AA4">
              <w:rPr>
                <w:szCs w:val="24"/>
                <w:lang w:val="en-US"/>
              </w:rPr>
              <w:t>5 </w:t>
            </w:r>
            <w:r w:rsidRPr="00F71AA4">
              <w:rPr>
                <w:szCs w:val="24"/>
              </w:rPr>
              <w:t>(2)</w:t>
            </w:r>
          </w:p>
        </w:tc>
        <w:tc>
          <w:tcPr>
            <w:tcW w:w="851" w:type="dxa"/>
            <w:shd w:val="clear" w:color="auto" w:fill="auto"/>
            <w:vAlign w:val="center"/>
          </w:tcPr>
          <w:p w:rsidR="00D8136F" w:rsidRPr="00F71AA4" w:rsidRDefault="00D8136F" w:rsidP="00F71AA4">
            <w:pPr>
              <w:pStyle w:val="af"/>
              <w:spacing w:before="0" w:after="0" w:line="276" w:lineRule="auto"/>
              <w:rPr>
                <w:szCs w:val="24"/>
              </w:rPr>
            </w:pPr>
            <w:r w:rsidRPr="00F71AA4">
              <w:rPr>
                <w:szCs w:val="24"/>
                <w:lang w:val="en-US"/>
              </w:rPr>
              <w:t>&gt; 1000</w:t>
            </w:r>
          </w:p>
        </w:tc>
        <w:tc>
          <w:tcPr>
            <w:tcW w:w="1276" w:type="dxa"/>
            <w:vAlign w:val="center"/>
          </w:tcPr>
          <w:p w:rsidR="00D8136F" w:rsidRPr="00F71AA4" w:rsidRDefault="00D8136F" w:rsidP="00F71AA4">
            <w:pPr>
              <w:pStyle w:val="af"/>
              <w:spacing w:before="0" w:after="0" w:line="276" w:lineRule="auto"/>
              <w:rPr>
                <w:szCs w:val="24"/>
              </w:rPr>
            </w:pPr>
            <w:r w:rsidRPr="00F71AA4">
              <w:rPr>
                <w:szCs w:val="24"/>
              </w:rPr>
              <w:t>0.3</w:t>
            </w:r>
            <w:r w:rsidRPr="00F71AA4">
              <w:rPr>
                <w:szCs w:val="24"/>
                <w:lang w:val="en-US"/>
              </w:rPr>
              <w:t>2 </w:t>
            </w:r>
            <w:r w:rsidRPr="00F71AA4">
              <w:rPr>
                <w:szCs w:val="24"/>
              </w:rPr>
              <w:t>(</w:t>
            </w:r>
            <w:r w:rsidRPr="00F71AA4">
              <w:rPr>
                <w:szCs w:val="24"/>
                <w:lang w:val="en-US"/>
              </w:rPr>
              <w:t>1</w:t>
            </w:r>
            <w:r w:rsidRPr="00F71AA4">
              <w:rPr>
                <w:szCs w:val="24"/>
              </w:rPr>
              <w:t>)</w:t>
            </w:r>
          </w:p>
        </w:tc>
        <w:tc>
          <w:tcPr>
            <w:tcW w:w="1134" w:type="dxa"/>
            <w:vAlign w:val="center"/>
          </w:tcPr>
          <w:p w:rsidR="00D8136F" w:rsidRPr="00F71AA4" w:rsidRDefault="00D8136F" w:rsidP="00F71AA4">
            <w:pPr>
              <w:pStyle w:val="af"/>
              <w:spacing w:before="0" w:after="0" w:line="276" w:lineRule="auto"/>
              <w:rPr>
                <w:szCs w:val="24"/>
                <w:lang w:val="en-US"/>
              </w:rPr>
            </w:pPr>
            <w:r w:rsidRPr="00F71AA4">
              <w:rPr>
                <w:szCs w:val="24"/>
                <w:lang w:val="en-US"/>
              </w:rPr>
              <w:t>820</w:t>
            </w:r>
          </w:p>
        </w:tc>
        <w:tc>
          <w:tcPr>
            <w:tcW w:w="1301" w:type="dxa"/>
            <w:vAlign w:val="center"/>
          </w:tcPr>
          <w:p w:rsidR="00D8136F" w:rsidRPr="00F71AA4" w:rsidRDefault="00D8136F" w:rsidP="00F71AA4">
            <w:pPr>
              <w:pStyle w:val="af"/>
              <w:spacing w:before="0" w:after="0" w:line="276" w:lineRule="auto"/>
              <w:rPr>
                <w:szCs w:val="24"/>
                <w:lang w:val="en-US"/>
              </w:rPr>
            </w:pPr>
            <w:r w:rsidRPr="00F71AA4">
              <w:rPr>
                <w:szCs w:val="24"/>
                <w:lang w:val="en-US"/>
              </w:rPr>
              <w:t>20</w:t>
            </w:r>
          </w:p>
        </w:tc>
      </w:tr>
    </w:tbl>
    <w:p w:rsidR="00F71AA4" w:rsidRDefault="00F71AA4" w:rsidP="00F71AA4">
      <w:pPr>
        <w:shd w:val="clear" w:color="auto" w:fill="FFFFFF"/>
        <w:spacing w:after="0" w:line="360" w:lineRule="auto"/>
        <w:rPr>
          <w:rFonts w:eastAsia="Times New Roman" w:cs="Times New Roman"/>
          <w:bCs/>
          <w:sz w:val="28"/>
          <w:szCs w:val="28"/>
          <w:lang w:eastAsia="ru-RU"/>
        </w:rPr>
      </w:pPr>
    </w:p>
    <w:p w:rsidR="00FF5B71" w:rsidRPr="00F71AA4" w:rsidRDefault="00FF5B71" w:rsidP="00F71AA4">
      <w:pPr>
        <w:shd w:val="clear" w:color="auto" w:fill="FFFFFF"/>
        <w:spacing w:after="0" w:line="360" w:lineRule="auto"/>
        <w:rPr>
          <w:sz w:val="28"/>
          <w:szCs w:val="28"/>
        </w:rPr>
      </w:pPr>
      <w:r w:rsidRPr="00F71AA4">
        <w:rPr>
          <w:rFonts w:eastAsia="Times New Roman" w:cs="Times New Roman"/>
          <w:bCs/>
          <w:sz w:val="28"/>
          <w:szCs w:val="28"/>
          <w:lang w:eastAsia="ru-RU"/>
        </w:rPr>
        <w:t>Появление моноклинной фазы может быть обусловлено спецификой процесса плазменного напыления, который характеризуется крайне высокими скоростями охлаждения частиц при ударе о подложку (&gt;10</w:t>
      </w:r>
      <w:r w:rsidRPr="00F71AA4">
        <w:rPr>
          <w:rFonts w:eastAsia="Times New Roman" w:cs="Times New Roman"/>
          <w:bCs/>
          <w:sz w:val="28"/>
          <w:szCs w:val="28"/>
          <w:vertAlign w:val="superscript"/>
          <w:lang w:eastAsia="ru-RU"/>
        </w:rPr>
        <w:t>6</w:t>
      </w:r>
      <w:r w:rsidRPr="00F71AA4">
        <w:rPr>
          <w:rFonts w:eastAsia="Times New Roman" w:cs="Times New Roman"/>
          <w:bCs/>
          <w:sz w:val="28"/>
          <w:szCs w:val="28"/>
          <w:lang w:val="en-US" w:eastAsia="ru-RU"/>
        </w:rPr>
        <w:t> </w:t>
      </w:r>
      <w:r w:rsidRPr="00F71AA4">
        <w:rPr>
          <w:rFonts w:eastAsia="Times New Roman" w:cs="Times New Roman"/>
          <w:bCs/>
          <w:sz w:val="28"/>
          <w:szCs w:val="28"/>
          <w:lang w:eastAsia="ru-RU"/>
        </w:rPr>
        <w:t xml:space="preserve">К/с). Размер ОКР у основной фазы покрытий на порядок выше </w:t>
      </w:r>
      <w:r w:rsidRPr="00F71AA4">
        <w:rPr>
          <w:rFonts w:eastAsia="Times New Roman" w:cs="Times New Roman"/>
          <w:bCs/>
          <w:sz w:val="28"/>
          <w:szCs w:val="28"/>
          <w:lang w:eastAsia="ru-RU"/>
        </w:rPr>
        <w:lastRenderedPageBreak/>
        <w:t>соответствующего значения для исходных материалов и составляет 200</w:t>
      </w:r>
      <w:r w:rsidR="00F71AA4">
        <w:rPr>
          <w:rFonts w:cs="Times New Roman"/>
          <w:sz w:val="28"/>
          <w:szCs w:val="28"/>
        </w:rPr>
        <w:t>–</w:t>
      </w:r>
      <w:r w:rsidRPr="00F71AA4">
        <w:rPr>
          <w:rFonts w:eastAsia="Times New Roman" w:cs="Times New Roman"/>
          <w:bCs/>
          <w:sz w:val="28"/>
          <w:szCs w:val="28"/>
          <w:lang w:eastAsia="ru-RU"/>
        </w:rPr>
        <w:t xml:space="preserve">300 нм. </w:t>
      </w:r>
      <w:r w:rsidRPr="00F71AA4">
        <w:rPr>
          <w:sz w:val="28"/>
          <w:szCs w:val="28"/>
        </w:rPr>
        <w:t xml:space="preserve">После выдержки при температуре </w:t>
      </w:r>
      <w:r w:rsidRPr="00F71AA4">
        <w:rPr>
          <w:rFonts w:eastAsia="Times New Roman" w:cs="Times New Roman"/>
          <w:bCs/>
          <w:sz w:val="28"/>
          <w:szCs w:val="28"/>
          <w:lang w:eastAsia="ru-RU"/>
        </w:rPr>
        <w:t xml:space="preserve">1250°С в течение 24 часов </w:t>
      </w:r>
      <w:r w:rsidRPr="00F71AA4">
        <w:rPr>
          <w:sz w:val="28"/>
          <w:szCs w:val="28"/>
        </w:rPr>
        <w:t>образцы покрытий </w:t>
      </w:r>
      <w:r w:rsidRPr="00F71AA4">
        <w:rPr>
          <w:rFonts w:eastAsia="Times New Roman" w:cs="Times New Roman"/>
          <w:bCs/>
          <w:sz w:val="28"/>
          <w:szCs w:val="28"/>
          <w:lang w:val="en-US" w:eastAsia="ru-RU"/>
        </w:rPr>
        <w:t>ZY</w:t>
      </w:r>
      <w:r w:rsidRPr="00F71AA4">
        <w:rPr>
          <w:rFonts w:eastAsia="Times New Roman" w:cs="Times New Roman"/>
          <w:bCs/>
          <w:sz w:val="28"/>
          <w:szCs w:val="28"/>
          <w:lang w:eastAsia="ru-RU"/>
        </w:rPr>
        <w:t>-</w:t>
      </w:r>
      <w:r w:rsidRPr="00F71AA4">
        <w:rPr>
          <w:rFonts w:eastAsia="Times New Roman" w:cs="Times New Roman"/>
          <w:bCs/>
          <w:sz w:val="28"/>
          <w:szCs w:val="28"/>
          <w:lang w:val="en-US" w:eastAsia="ru-RU"/>
        </w:rPr>
        <w:t>T</w:t>
      </w:r>
      <w:r w:rsidRPr="00F71AA4">
        <w:rPr>
          <w:rFonts w:eastAsia="Times New Roman" w:cs="Times New Roman"/>
          <w:bCs/>
          <w:sz w:val="28"/>
          <w:szCs w:val="28"/>
          <w:lang w:eastAsia="ru-RU"/>
        </w:rPr>
        <w:t xml:space="preserve"> и </w:t>
      </w:r>
      <w:r w:rsidRPr="00F71AA4">
        <w:rPr>
          <w:rFonts w:eastAsia="Times New Roman" w:cs="Times New Roman"/>
          <w:bCs/>
          <w:sz w:val="28"/>
          <w:szCs w:val="28"/>
          <w:lang w:val="en-US" w:eastAsia="ru-RU"/>
        </w:rPr>
        <w:t>ZYNS</w:t>
      </w:r>
      <w:r w:rsidRPr="00F71AA4">
        <w:rPr>
          <w:rFonts w:eastAsia="Times New Roman" w:cs="Times New Roman"/>
          <w:bCs/>
          <w:sz w:val="28"/>
          <w:szCs w:val="28"/>
          <w:lang w:eastAsia="ru-RU"/>
        </w:rPr>
        <w:t>-</w:t>
      </w:r>
      <w:r w:rsidRPr="00F71AA4">
        <w:rPr>
          <w:rFonts w:eastAsia="Times New Roman" w:cs="Times New Roman"/>
          <w:bCs/>
          <w:sz w:val="28"/>
          <w:szCs w:val="28"/>
          <w:lang w:val="en-US" w:eastAsia="ru-RU"/>
        </w:rPr>
        <w:t>T</w:t>
      </w:r>
      <w:r w:rsidRPr="00F71AA4">
        <w:rPr>
          <w:sz w:val="28"/>
          <w:szCs w:val="28"/>
        </w:rPr>
        <w:t xml:space="preserve"> представляют собой тетрагональную модификацию диоксида циркония </w:t>
      </w:r>
      <w:r w:rsidRPr="00F71AA4">
        <w:rPr>
          <w:i/>
          <w:sz w:val="28"/>
          <w:szCs w:val="28"/>
        </w:rPr>
        <w:t>t´</w:t>
      </w:r>
      <w:r w:rsidRPr="00F71AA4">
        <w:rPr>
          <w:sz w:val="28"/>
          <w:szCs w:val="28"/>
        </w:rPr>
        <w:noBreakHyphen/>
        <w:t>ZrO</w:t>
      </w:r>
      <w:r w:rsidRPr="00F71AA4">
        <w:rPr>
          <w:sz w:val="28"/>
          <w:szCs w:val="28"/>
          <w:vertAlign w:val="subscript"/>
        </w:rPr>
        <w:t>2</w:t>
      </w:r>
      <w:r w:rsidRPr="00F71AA4">
        <w:rPr>
          <w:sz w:val="28"/>
          <w:szCs w:val="28"/>
        </w:rPr>
        <w:t xml:space="preserve">. Пиков моноклинной фазы </w:t>
      </w:r>
      <w:r w:rsidRPr="00F71AA4">
        <w:rPr>
          <w:i/>
          <w:sz w:val="28"/>
          <w:szCs w:val="28"/>
          <w:lang w:val="en-US"/>
        </w:rPr>
        <w:t>m</w:t>
      </w:r>
      <w:r w:rsidR="00156E2D" w:rsidRPr="00F71AA4">
        <w:rPr>
          <w:sz w:val="28"/>
          <w:szCs w:val="28"/>
        </w:rPr>
        <w:noBreakHyphen/>
      </w:r>
      <w:r w:rsidRPr="00F71AA4">
        <w:rPr>
          <w:sz w:val="28"/>
          <w:szCs w:val="28"/>
        </w:rPr>
        <w:t>ZrO</w:t>
      </w:r>
      <w:r w:rsidRPr="00F71AA4">
        <w:rPr>
          <w:sz w:val="28"/>
          <w:szCs w:val="28"/>
          <w:vertAlign w:val="subscript"/>
        </w:rPr>
        <w:t>2</w:t>
      </w:r>
      <w:r w:rsidRPr="00F71AA4">
        <w:rPr>
          <w:sz w:val="28"/>
          <w:szCs w:val="28"/>
        </w:rPr>
        <w:t xml:space="preserve"> не отмечено, поскольку выдержка проведена при температуре, превышающей температуру фазового перехода </w:t>
      </w:r>
      <w:r w:rsidRPr="00F71AA4">
        <w:rPr>
          <w:i/>
          <w:sz w:val="28"/>
          <w:szCs w:val="28"/>
          <w:lang w:val="en-US"/>
        </w:rPr>
        <w:t>m</w:t>
      </w:r>
      <w:r w:rsidRPr="00F71AA4">
        <w:rPr>
          <w:sz w:val="28"/>
          <w:szCs w:val="28"/>
        </w:rPr>
        <w:noBreakHyphen/>
        <w:t>ZrO</w:t>
      </w:r>
      <w:r w:rsidRPr="00F71AA4">
        <w:rPr>
          <w:sz w:val="28"/>
          <w:szCs w:val="28"/>
          <w:vertAlign w:val="subscript"/>
        </w:rPr>
        <w:t>2</w:t>
      </w:r>
      <w:r w:rsidRPr="00F71AA4">
        <w:rPr>
          <w:sz w:val="28"/>
          <w:szCs w:val="28"/>
        </w:rPr>
        <w:t> </w:t>
      </w:r>
      <w:r w:rsidRPr="00F71AA4">
        <w:rPr>
          <w:rFonts w:cs="Times New Roman"/>
          <w:sz w:val="28"/>
          <w:szCs w:val="28"/>
        </w:rPr>
        <w:t>↔</w:t>
      </w:r>
      <w:r w:rsidRPr="00F71AA4">
        <w:rPr>
          <w:sz w:val="28"/>
          <w:szCs w:val="28"/>
        </w:rPr>
        <w:t> </w:t>
      </w:r>
      <w:r w:rsidRPr="00F71AA4">
        <w:rPr>
          <w:i/>
          <w:sz w:val="28"/>
          <w:szCs w:val="28"/>
        </w:rPr>
        <w:t>t´</w:t>
      </w:r>
      <w:r w:rsidRPr="00F71AA4">
        <w:rPr>
          <w:sz w:val="28"/>
          <w:szCs w:val="28"/>
        </w:rPr>
        <w:noBreakHyphen/>
        <w:t>ZrO</w:t>
      </w:r>
      <w:r w:rsidRPr="00F71AA4">
        <w:rPr>
          <w:sz w:val="28"/>
          <w:szCs w:val="28"/>
          <w:vertAlign w:val="subscript"/>
        </w:rPr>
        <w:t>2</w:t>
      </w:r>
      <w:r w:rsidRPr="00F71AA4">
        <w:rPr>
          <w:sz w:val="28"/>
          <w:szCs w:val="28"/>
        </w:rPr>
        <w:t>.</w:t>
      </w:r>
    </w:p>
    <w:p w:rsidR="00A70F99" w:rsidRPr="00F71AA4" w:rsidRDefault="00A70F99" w:rsidP="00F71AA4">
      <w:pPr>
        <w:shd w:val="clear" w:color="auto" w:fill="FFFFFF"/>
        <w:spacing w:after="0" w:line="360" w:lineRule="auto"/>
        <w:rPr>
          <w:sz w:val="28"/>
          <w:szCs w:val="28"/>
        </w:rPr>
      </w:pPr>
      <w:r w:rsidRPr="00F71AA4">
        <w:rPr>
          <w:sz w:val="28"/>
          <w:szCs w:val="28"/>
        </w:rPr>
        <w:t>Методом лазерной вспышки получены зависимости температуропроводности покрытий от температуры в диапазоне 20-1000°С (</w:t>
      </w:r>
      <w:r w:rsidR="00156E2D" w:rsidRPr="00F71AA4">
        <w:rPr>
          <w:sz w:val="28"/>
          <w:szCs w:val="28"/>
        </w:rPr>
        <w:t>рис</w:t>
      </w:r>
      <w:r w:rsidR="00F71AA4">
        <w:rPr>
          <w:sz w:val="28"/>
          <w:szCs w:val="28"/>
        </w:rPr>
        <w:t>.</w:t>
      </w:r>
      <w:r w:rsidRPr="00F71AA4">
        <w:rPr>
          <w:sz w:val="28"/>
          <w:szCs w:val="28"/>
        </w:rPr>
        <w:t xml:space="preserve"> 4). Кривые имеют одинаковый нисходящий вид, он характерен для температуропроводности диэлектриков при </w:t>
      </w:r>
      <w:r w:rsidRPr="00F71AA4">
        <w:rPr>
          <w:sz w:val="28"/>
          <w:szCs w:val="28"/>
          <w:lang w:val="en-US"/>
        </w:rPr>
        <w:t>T </w:t>
      </w:r>
      <w:r w:rsidRPr="00F71AA4">
        <w:rPr>
          <w:sz w:val="28"/>
          <w:szCs w:val="28"/>
        </w:rPr>
        <w:t>&gt;</w:t>
      </w:r>
      <w:r w:rsidRPr="00F71AA4">
        <w:rPr>
          <w:sz w:val="28"/>
          <w:szCs w:val="28"/>
          <w:lang w:val="en-US"/>
        </w:rPr>
        <w:t> Θ</w:t>
      </w:r>
      <w:r w:rsidRPr="00F71AA4">
        <w:rPr>
          <w:sz w:val="28"/>
          <w:szCs w:val="28"/>
          <w:vertAlign w:val="subscript"/>
          <w:lang w:val="en-US"/>
        </w:rPr>
        <w:t>D</w:t>
      </w:r>
      <w:r w:rsidRPr="00F71AA4">
        <w:rPr>
          <w:sz w:val="28"/>
          <w:szCs w:val="28"/>
        </w:rPr>
        <w:t xml:space="preserve"> (температуры Дебая), которая определяется фононным механизмом теплопереноса. Зависимость может быть грубо описана как </w:t>
      </w:r>
      <w:r w:rsidRPr="00F71AA4">
        <w:rPr>
          <w:sz w:val="28"/>
          <w:szCs w:val="28"/>
          <w:lang w:val="en-US"/>
        </w:rPr>
        <w:t>α </w:t>
      </w:r>
      <w:r w:rsidRPr="00F71AA4">
        <w:rPr>
          <w:sz w:val="28"/>
          <w:szCs w:val="28"/>
        </w:rPr>
        <w:t>~</w:t>
      </w:r>
      <w:r w:rsidRPr="00F71AA4">
        <w:rPr>
          <w:sz w:val="28"/>
          <w:szCs w:val="28"/>
          <w:lang w:val="en-US"/>
        </w:rPr>
        <w:t> </w:t>
      </w:r>
      <w:r w:rsidRPr="00F71AA4">
        <w:rPr>
          <w:i/>
          <w:sz w:val="28"/>
          <w:szCs w:val="28"/>
        </w:rPr>
        <w:t>1/</w:t>
      </w:r>
      <w:r w:rsidRPr="00F71AA4">
        <w:rPr>
          <w:i/>
          <w:sz w:val="28"/>
          <w:szCs w:val="28"/>
          <w:lang w:val="en-US"/>
        </w:rPr>
        <w:t>T</w:t>
      </w:r>
      <w:r w:rsidRPr="00F71AA4">
        <w:rPr>
          <w:sz w:val="28"/>
          <w:szCs w:val="28"/>
        </w:rPr>
        <w:t>. Наименьшей температуропроводностью обладают образцы покрытия</w:t>
      </w:r>
      <w:r w:rsidRPr="00F71AA4">
        <w:rPr>
          <w:sz w:val="28"/>
          <w:szCs w:val="28"/>
          <w:lang w:val="en-US"/>
        </w:rPr>
        <w:t> </w:t>
      </w:r>
      <w:r w:rsidR="00156E2D" w:rsidRPr="00F71AA4">
        <w:rPr>
          <w:sz w:val="28"/>
          <w:szCs w:val="28"/>
          <w:lang w:val="en-US"/>
        </w:rPr>
        <w:t>ZY</w:t>
      </w:r>
      <w:r w:rsidRPr="00F71AA4">
        <w:rPr>
          <w:sz w:val="28"/>
          <w:szCs w:val="28"/>
        </w:rPr>
        <w:t xml:space="preserve">-2, что может быть вызвано наибольшим содержанием </w:t>
      </w:r>
      <w:r w:rsidRPr="00F71AA4">
        <w:rPr>
          <w:i/>
          <w:sz w:val="28"/>
          <w:szCs w:val="28"/>
          <w:lang w:val="en-US"/>
        </w:rPr>
        <w:t>m</w:t>
      </w:r>
      <w:r w:rsidRPr="00F71AA4">
        <w:rPr>
          <w:sz w:val="28"/>
          <w:szCs w:val="28"/>
        </w:rPr>
        <w:noBreakHyphen/>
      </w:r>
      <w:r w:rsidRPr="00F71AA4">
        <w:rPr>
          <w:sz w:val="28"/>
          <w:szCs w:val="28"/>
          <w:lang w:val="en-US"/>
        </w:rPr>
        <w:t>ZrO</w:t>
      </w:r>
      <w:r w:rsidRPr="00F71AA4">
        <w:rPr>
          <w:sz w:val="28"/>
          <w:szCs w:val="28"/>
          <w:vertAlign w:val="subscript"/>
        </w:rPr>
        <w:t>2</w:t>
      </w:r>
      <w:r w:rsidRPr="00F71AA4">
        <w:rPr>
          <w:sz w:val="28"/>
          <w:szCs w:val="28"/>
        </w:rPr>
        <w:t xml:space="preserve"> и самым низким размером ОКР основной фазы </w:t>
      </w:r>
      <w:r w:rsidRPr="00F71AA4">
        <w:rPr>
          <w:i/>
          <w:sz w:val="28"/>
          <w:szCs w:val="28"/>
        </w:rPr>
        <w:t>t´</w:t>
      </w:r>
      <w:r w:rsidRPr="00F71AA4">
        <w:rPr>
          <w:sz w:val="28"/>
          <w:szCs w:val="28"/>
        </w:rPr>
        <w:noBreakHyphen/>
        <w:t>ZrO</w:t>
      </w:r>
      <w:r w:rsidR="00F420A9" w:rsidRPr="00F71AA4">
        <w:rPr>
          <w:sz w:val="28"/>
          <w:szCs w:val="28"/>
          <w:vertAlign w:val="subscript"/>
        </w:rPr>
        <w:t>2</w:t>
      </w:r>
      <w:r w:rsidR="00F420A9" w:rsidRPr="00F71AA4">
        <w:rPr>
          <w:sz w:val="28"/>
          <w:szCs w:val="28"/>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9E1CC2" w:rsidRPr="00F71AA4" w:rsidTr="009E1CC2">
        <w:tc>
          <w:tcPr>
            <w:tcW w:w="9286" w:type="dxa"/>
            <w:vAlign w:val="center"/>
          </w:tcPr>
          <w:p w:rsidR="009E1CC2" w:rsidRPr="00F71AA4" w:rsidRDefault="009E1CC2" w:rsidP="00F71AA4">
            <w:pPr>
              <w:spacing w:line="360" w:lineRule="auto"/>
              <w:ind w:firstLine="0"/>
              <w:jc w:val="center"/>
              <w:rPr>
                <w:rFonts w:eastAsia="Times New Roman" w:cs="Times New Roman"/>
                <w:bCs/>
                <w:noProof/>
                <w:sz w:val="28"/>
                <w:szCs w:val="28"/>
                <w:lang w:eastAsia="ru-RU"/>
              </w:rPr>
            </w:pPr>
            <w:r w:rsidRPr="00F71AA4">
              <w:rPr>
                <w:rFonts w:eastAsia="Times New Roman" w:cs="Times New Roman"/>
                <w:bCs/>
                <w:noProof/>
                <w:sz w:val="28"/>
                <w:szCs w:val="28"/>
                <w:lang w:eastAsia="ru-RU"/>
              </w:rPr>
              <w:drawing>
                <wp:inline distT="0" distB="0" distL="0" distR="0" wp14:anchorId="6457A201" wp14:editId="10EEE931">
                  <wp:extent cx="3600000" cy="2699100"/>
                  <wp:effectExtent l="0" t="0" r="635" b="6350"/>
                  <wp:docPr id="6" name="Рисунок 6" descr="C:\Users\i.mazilin\Desktop\Grap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mazilin\Desktop\Graph2.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3600000" cy="2699100"/>
                          </a:xfrm>
                          <a:prstGeom prst="rect">
                            <a:avLst/>
                          </a:prstGeom>
                          <a:noFill/>
                          <a:ln>
                            <a:noFill/>
                          </a:ln>
                        </pic:spPr>
                      </pic:pic>
                    </a:graphicData>
                  </a:graphic>
                </wp:inline>
              </w:drawing>
            </w:r>
          </w:p>
          <w:p w:rsidR="009E1CC2" w:rsidRPr="00F71AA4" w:rsidRDefault="009E1CC2" w:rsidP="00F71AA4">
            <w:pPr>
              <w:spacing w:line="360" w:lineRule="auto"/>
              <w:ind w:firstLine="0"/>
              <w:jc w:val="center"/>
              <w:rPr>
                <w:sz w:val="28"/>
                <w:szCs w:val="28"/>
              </w:rPr>
            </w:pPr>
            <w:r w:rsidRPr="00F71AA4">
              <w:rPr>
                <w:szCs w:val="28"/>
              </w:rPr>
              <w:t>Рис</w:t>
            </w:r>
            <w:r w:rsidR="00F71AA4" w:rsidRPr="00F71AA4">
              <w:rPr>
                <w:szCs w:val="28"/>
              </w:rPr>
              <w:t>.</w:t>
            </w:r>
            <w:r w:rsidRPr="00F71AA4">
              <w:rPr>
                <w:szCs w:val="28"/>
              </w:rPr>
              <w:t> 4 – Зависимость температуропроводности покрытий от температуры</w:t>
            </w:r>
          </w:p>
        </w:tc>
      </w:tr>
    </w:tbl>
    <w:p w:rsidR="00F71AA4" w:rsidRDefault="00F71AA4" w:rsidP="00F71AA4">
      <w:pPr>
        <w:shd w:val="clear" w:color="auto" w:fill="FFFFFF"/>
        <w:spacing w:after="0" w:line="360" w:lineRule="auto"/>
        <w:rPr>
          <w:sz w:val="28"/>
          <w:szCs w:val="28"/>
        </w:rPr>
      </w:pPr>
    </w:p>
    <w:p w:rsidR="009E1CC2" w:rsidRPr="00F71AA4" w:rsidRDefault="009E1CC2" w:rsidP="00F71AA4">
      <w:pPr>
        <w:shd w:val="clear" w:color="auto" w:fill="FFFFFF"/>
        <w:spacing w:after="0" w:line="360" w:lineRule="auto"/>
        <w:rPr>
          <w:sz w:val="28"/>
          <w:szCs w:val="28"/>
        </w:rPr>
      </w:pPr>
      <w:r w:rsidRPr="00F71AA4">
        <w:rPr>
          <w:sz w:val="28"/>
          <w:szCs w:val="28"/>
        </w:rPr>
        <w:t xml:space="preserve">Исходя из данных о химическом и фазовом составе, параметров кристаллической структуры и микроструктуры покрытий, можно выделить ряд ключевых параметров, влияющих на теплофизические свойства </w:t>
      </w:r>
      <w:r w:rsidRPr="00F71AA4">
        <w:rPr>
          <w:sz w:val="28"/>
          <w:szCs w:val="28"/>
        </w:rPr>
        <w:lastRenderedPageBreak/>
        <w:t>покрытий. Очевидно, что т</w:t>
      </w:r>
      <w:r w:rsidR="00A70F99" w:rsidRPr="00F71AA4">
        <w:rPr>
          <w:sz w:val="28"/>
          <w:szCs w:val="28"/>
        </w:rPr>
        <w:t xml:space="preserve">емпературопроводность образцов всех покрытий после выдержки </w:t>
      </w:r>
      <w:r w:rsidRPr="00F71AA4">
        <w:rPr>
          <w:sz w:val="28"/>
          <w:szCs w:val="28"/>
        </w:rPr>
        <w:t xml:space="preserve">при температуре </w:t>
      </w:r>
      <w:r w:rsidRPr="00F71AA4">
        <w:rPr>
          <w:rFonts w:eastAsia="Times New Roman" w:cs="Times New Roman"/>
          <w:bCs/>
          <w:sz w:val="28"/>
          <w:szCs w:val="28"/>
          <w:lang w:eastAsia="ru-RU"/>
        </w:rPr>
        <w:t>1250°С в течение 24 часов</w:t>
      </w:r>
      <w:r w:rsidRPr="00F71AA4">
        <w:rPr>
          <w:sz w:val="28"/>
          <w:szCs w:val="28"/>
        </w:rPr>
        <w:t xml:space="preserve"> </w:t>
      </w:r>
      <w:r w:rsidR="00A70F99" w:rsidRPr="00F71AA4">
        <w:rPr>
          <w:sz w:val="28"/>
          <w:szCs w:val="28"/>
        </w:rPr>
        <w:t>увеличилась на 60</w:t>
      </w:r>
      <w:r w:rsidR="006926EF">
        <w:rPr>
          <w:sz w:val="28"/>
          <w:szCs w:val="28"/>
        </w:rPr>
        <w:t>–</w:t>
      </w:r>
      <w:r w:rsidR="00A70F99" w:rsidRPr="00F71AA4">
        <w:rPr>
          <w:sz w:val="28"/>
          <w:szCs w:val="28"/>
        </w:rPr>
        <w:t>80%</w:t>
      </w:r>
      <w:r w:rsidRPr="00F71AA4">
        <w:rPr>
          <w:sz w:val="28"/>
          <w:szCs w:val="28"/>
        </w:rPr>
        <w:t xml:space="preserve"> (</w:t>
      </w:r>
      <w:r w:rsidR="00156E2D" w:rsidRPr="00F71AA4">
        <w:rPr>
          <w:sz w:val="28"/>
          <w:szCs w:val="28"/>
        </w:rPr>
        <w:t>с</w:t>
      </w:r>
      <w:r w:rsidRPr="00F71AA4">
        <w:rPr>
          <w:sz w:val="28"/>
          <w:szCs w:val="28"/>
        </w:rPr>
        <w:t>равнение </w:t>
      </w:r>
      <w:r w:rsidRPr="00F71AA4">
        <w:rPr>
          <w:sz w:val="28"/>
          <w:szCs w:val="28"/>
          <w:lang w:val="en-US"/>
        </w:rPr>
        <w:t>A</w:t>
      </w:r>
      <w:r w:rsidRPr="00F71AA4">
        <w:rPr>
          <w:sz w:val="28"/>
          <w:szCs w:val="28"/>
        </w:rPr>
        <w:t xml:space="preserve"> на </w:t>
      </w:r>
      <w:r w:rsidR="00156E2D" w:rsidRPr="00F71AA4">
        <w:rPr>
          <w:sz w:val="28"/>
          <w:szCs w:val="28"/>
        </w:rPr>
        <w:t>рис</w:t>
      </w:r>
      <w:r w:rsidR="00F71AA4">
        <w:rPr>
          <w:sz w:val="28"/>
          <w:szCs w:val="28"/>
        </w:rPr>
        <w:t>.</w:t>
      </w:r>
      <w:r w:rsidRPr="00F71AA4">
        <w:rPr>
          <w:sz w:val="28"/>
          <w:szCs w:val="28"/>
        </w:rPr>
        <w:t> 4).</w:t>
      </w:r>
      <w:r w:rsidR="00A70F99" w:rsidRPr="00F71AA4">
        <w:rPr>
          <w:sz w:val="28"/>
          <w:szCs w:val="28"/>
        </w:rPr>
        <w:t xml:space="preserve"> </w:t>
      </w:r>
      <w:r w:rsidRPr="00F71AA4">
        <w:rPr>
          <w:sz w:val="28"/>
          <w:szCs w:val="28"/>
        </w:rPr>
        <w:t>Согласно литературным данным [</w:t>
      </w:r>
      <w:r w:rsidR="00FF5B71" w:rsidRPr="00F71AA4">
        <w:rPr>
          <w:sz w:val="28"/>
          <w:szCs w:val="28"/>
        </w:rPr>
        <w:t>11</w:t>
      </w:r>
      <w:r w:rsidRPr="00F71AA4">
        <w:rPr>
          <w:sz w:val="28"/>
          <w:szCs w:val="28"/>
        </w:rPr>
        <w:t>], температуропроводность покрытий непостоянна в процессе эксплуатации. Выделено два этапа: резкий рост в первые 5</w:t>
      </w:r>
      <w:r w:rsidR="00F71AA4">
        <w:rPr>
          <w:rFonts w:cs="Times New Roman"/>
          <w:sz w:val="28"/>
          <w:szCs w:val="28"/>
        </w:rPr>
        <w:t>–</w:t>
      </w:r>
      <w:r w:rsidRPr="00F71AA4">
        <w:rPr>
          <w:sz w:val="28"/>
          <w:szCs w:val="28"/>
        </w:rPr>
        <w:t>10 часов, связанный с изменением фазового состава и параметров кристаллической структуры покрытий</w:t>
      </w:r>
      <w:r w:rsidR="00156E2D" w:rsidRPr="00F71AA4">
        <w:rPr>
          <w:sz w:val="28"/>
          <w:szCs w:val="28"/>
        </w:rPr>
        <w:t>,</w:t>
      </w:r>
      <w:r w:rsidRPr="00F71AA4">
        <w:rPr>
          <w:sz w:val="28"/>
          <w:szCs w:val="28"/>
        </w:rPr>
        <w:t xml:space="preserve"> и медленный рост в последующее время, связанный с изменением пористости покрытия из-за спекания. По этой причине для использования в расчетах теплового состояния деталей с покрытиями могут быть использованы значения температуропроводности, измеренные только после выдержки при температуре эксплуатации в течение не менее 20 часов.</w:t>
      </w:r>
    </w:p>
    <w:p w:rsidR="009E1CC2" w:rsidRPr="00F71AA4" w:rsidRDefault="009E1CC2" w:rsidP="00F71AA4">
      <w:pPr>
        <w:shd w:val="clear" w:color="auto" w:fill="FFFFFF"/>
        <w:spacing w:after="0" w:line="360" w:lineRule="auto"/>
        <w:rPr>
          <w:sz w:val="28"/>
          <w:szCs w:val="28"/>
        </w:rPr>
      </w:pPr>
      <w:r w:rsidRPr="00F71AA4">
        <w:rPr>
          <w:sz w:val="28"/>
          <w:szCs w:val="28"/>
        </w:rPr>
        <w:t>Отмечено также влияние химического состава теплозащитных покрытий. Так, при легировании оксидами неодима и самария</w:t>
      </w:r>
      <w:r w:rsidR="00156E2D" w:rsidRPr="00F71AA4">
        <w:rPr>
          <w:sz w:val="28"/>
          <w:szCs w:val="28"/>
        </w:rPr>
        <w:t>,</w:t>
      </w:r>
      <w:r w:rsidRPr="00F71AA4">
        <w:rPr>
          <w:sz w:val="28"/>
          <w:szCs w:val="28"/>
        </w:rPr>
        <w:t xml:space="preserve"> температуропроводность покрытия с сопоставимой пористостью после выдержки при температуре эксплуатации оказалась на 15</w:t>
      </w:r>
      <w:r w:rsidR="00F71AA4">
        <w:rPr>
          <w:rFonts w:cs="Times New Roman"/>
          <w:sz w:val="28"/>
          <w:szCs w:val="28"/>
        </w:rPr>
        <w:t>–</w:t>
      </w:r>
      <w:r w:rsidRPr="00F71AA4">
        <w:rPr>
          <w:sz w:val="28"/>
          <w:szCs w:val="28"/>
        </w:rPr>
        <w:t>25% ниже (</w:t>
      </w:r>
      <w:r w:rsidR="00156E2D" w:rsidRPr="00F71AA4">
        <w:rPr>
          <w:sz w:val="28"/>
          <w:szCs w:val="28"/>
        </w:rPr>
        <w:t>с</w:t>
      </w:r>
      <w:r w:rsidRPr="00F71AA4">
        <w:rPr>
          <w:sz w:val="28"/>
          <w:szCs w:val="28"/>
        </w:rPr>
        <w:t>равнение </w:t>
      </w:r>
      <w:r w:rsidRPr="00F71AA4">
        <w:rPr>
          <w:sz w:val="28"/>
          <w:szCs w:val="28"/>
          <w:lang w:val="en-US"/>
        </w:rPr>
        <w:t>B</w:t>
      </w:r>
      <w:r w:rsidRPr="00F71AA4">
        <w:rPr>
          <w:sz w:val="28"/>
          <w:szCs w:val="28"/>
        </w:rPr>
        <w:t xml:space="preserve"> на </w:t>
      </w:r>
      <w:r w:rsidR="00156E2D" w:rsidRPr="00F71AA4">
        <w:rPr>
          <w:sz w:val="28"/>
          <w:szCs w:val="28"/>
        </w:rPr>
        <w:t>рис</w:t>
      </w:r>
      <w:r w:rsidR="00F71AA4">
        <w:rPr>
          <w:sz w:val="28"/>
          <w:szCs w:val="28"/>
        </w:rPr>
        <w:t>.</w:t>
      </w:r>
      <w:r w:rsidRPr="00F71AA4">
        <w:rPr>
          <w:sz w:val="28"/>
          <w:szCs w:val="28"/>
        </w:rPr>
        <w:t> 4). Это связано со снижением длины свободного пробега фононов, обусловленного рассеянием фононов на дефектах кристаллической решетки (вакансиях, атомах в междоузлиях, примесных атомах внедрения и замещения, дислокациях и границах кристаллитов). Необходимо отметить, что длина свободного пробега фононов пропорциональна квадрату отношения атомных масс атомов основы и атомов внедрения. Из-за близости атомных масс циркония и иттрия, рассеяние фононов атомами иттрия незначительно, а при легировании оксидами РЗМ, атомы которых тяжелее и больше, чем атомы иттрия, рассеяние увеличивается.</w:t>
      </w:r>
    </w:p>
    <w:p w:rsidR="009E1CC2" w:rsidRPr="00F71AA4" w:rsidRDefault="009E1CC2" w:rsidP="00F71AA4">
      <w:pPr>
        <w:shd w:val="clear" w:color="auto" w:fill="FFFFFF"/>
        <w:spacing w:after="0" w:line="360" w:lineRule="auto"/>
        <w:rPr>
          <w:sz w:val="28"/>
          <w:szCs w:val="28"/>
        </w:rPr>
      </w:pPr>
      <w:r w:rsidRPr="00F71AA4">
        <w:rPr>
          <w:sz w:val="28"/>
          <w:szCs w:val="28"/>
        </w:rPr>
        <w:t xml:space="preserve">Наконец, очевидно влияние микроструктуры теплозащитных покрытий. Микроструктура покрытий, полученных методом плазменного напыления, содержит характерные особенности в виде микротрещин, </w:t>
      </w:r>
      <w:r w:rsidRPr="00F71AA4">
        <w:rPr>
          <w:sz w:val="28"/>
          <w:szCs w:val="28"/>
        </w:rPr>
        <w:lastRenderedPageBreak/>
        <w:t>пористости и границ между слоями. Их количество также оказывает влияние на величину теплопроводности, причем объемная доля пор является основным фактором. При увеличении пористости покрытий одного химического и фазового состава после выдержки при температуре эксплуатации с 12 до 20% температуропроводность покрытия снизилась на 10-15% (</w:t>
      </w:r>
      <w:r w:rsidR="00156E2D" w:rsidRPr="00F71AA4">
        <w:rPr>
          <w:sz w:val="28"/>
          <w:szCs w:val="28"/>
        </w:rPr>
        <w:t>с</w:t>
      </w:r>
      <w:r w:rsidRPr="00F71AA4">
        <w:rPr>
          <w:sz w:val="28"/>
          <w:szCs w:val="28"/>
        </w:rPr>
        <w:t>равнение </w:t>
      </w:r>
      <w:r w:rsidRPr="00F71AA4">
        <w:rPr>
          <w:sz w:val="28"/>
          <w:szCs w:val="28"/>
          <w:lang w:val="en-US"/>
        </w:rPr>
        <w:t>C</w:t>
      </w:r>
      <w:r w:rsidRPr="00F71AA4">
        <w:rPr>
          <w:sz w:val="28"/>
          <w:szCs w:val="28"/>
        </w:rPr>
        <w:t xml:space="preserve"> на </w:t>
      </w:r>
      <w:r w:rsidR="00156E2D" w:rsidRPr="00F71AA4">
        <w:rPr>
          <w:sz w:val="28"/>
          <w:szCs w:val="28"/>
        </w:rPr>
        <w:t>рис</w:t>
      </w:r>
      <w:r w:rsidR="00F71AA4">
        <w:rPr>
          <w:sz w:val="28"/>
          <w:szCs w:val="28"/>
        </w:rPr>
        <w:t>.</w:t>
      </w:r>
      <w:r w:rsidRPr="00F71AA4">
        <w:rPr>
          <w:sz w:val="28"/>
          <w:szCs w:val="28"/>
        </w:rPr>
        <w:t> 4).</w:t>
      </w:r>
    </w:p>
    <w:p w:rsidR="00A70F99" w:rsidRPr="00F71AA4" w:rsidRDefault="00A70F99" w:rsidP="00F71AA4">
      <w:pPr>
        <w:shd w:val="clear" w:color="auto" w:fill="FFFFFF"/>
        <w:spacing w:after="0" w:line="360" w:lineRule="auto"/>
        <w:rPr>
          <w:sz w:val="28"/>
          <w:szCs w:val="28"/>
        </w:rPr>
      </w:pPr>
      <w:r w:rsidRPr="00F71AA4">
        <w:rPr>
          <w:sz w:val="28"/>
          <w:szCs w:val="28"/>
        </w:rPr>
        <w:t>Измерив величины температуропроводности, удельной теплоемкости и плотности образцов покрытий и используя известное соотношение (</w:t>
      </w:r>
      <w:r w:rsidR="009E1CC2" w:rsidRPr="00F71AA4">
        <w:rPr>
          <w:sz w:val="28"/>
          <w:szCs w:val="28"/>
        </w:rPr>
        <w:t>1</w:t>
      </w:r>
      <w:r w:rsidRPr="00F71AA4">
        <w:rPr>
          <w:sz w:val="28"/>
          <w:szCs w:val="28"/>
        </w:rPr>
        <w:t>) [1</w:t>
      </w:r>
      <w:r w:rsidR="00FF5B71" w:rsidRPr="00F71AA4">
        <w:rPr>
          <w:sz w:val="28"/>
          <w:szCs w:val="28"/>
        </w:rPr>
        <w:t>2</w:t>
      </w:r>
      <w:r w:rsidRPr="00F71AA4">
        <w:rPr>
          <w:sz w:val="28"/>
          <w:szCs w:val="28"/>
        </w:rPr>
        <w:t>], получили температурн</w:t>
      </w:r>
      <w:r w:rsidR="009E1CC2" w:rsidRPr="00F71AA4">
        <w:rPr>
          <w:sz w:val="28"/>
          <w:szCs w:val="28"/>
        </w:rPr>
        <w:t>ые</w:t>
      </w:r>
      <w:r w:rsidRPr="00F71AA4">
        <w:rPr>
          <w:sz w:val="28"/>
          <w:szCs w:val="28"/>
        </w:rPr>
        <w:t xml:space="preserve"> зависимост</w:t>
      </w:r>
      <w:r w:rsidR="009E1CC2" w:rsidRPr="00F71AA4">
        <w:rPr>
          <w:sz w:val="28"/>
          <w:szCs w:val="28"/>
        </w:rPr>
        <w:t>и</w:t>
      </w:r>
      <w:r w:rsidRPr="00F71AA4">
        <w:rPr>
          <w:sz w:val="28"/>
          <w:szCs w:val="28"/>
        </w:rPr>
        <w:t xml:space="preserve"> коэффициента теплопроводности:</w:t>
      </w:r>
    </w:p>
    <w:p w:rsidR="00A70F99" w:rsidRPr="00F71AA4" w:rsidRDefault="009E1CC2" w:rsidP="006926EF">
      <w:pPr>
        <w:shd w:val="clear" w:color="auto" w:fill="FFFFFF"/>
        <w:spacing w:after="0" w:line="360" w:lineRule="auto"/>
        <w:jc w:val="right"/>
        <w:rPr>
          <w:sz w:val="28"/>
          <w:szCs w:val="28"/>
        </w:rPr>
      </w:pPr>
      <w:r w:rsidRPr="00F71AA4">
        <w:rPr>
          <w:position w:val="-12"/>
          <w:sz w:val="28"/>
          <w:szCs w:val="28"/>
        </w:rPr>
        <w:object w:dxaOrig="22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75pt;height:24pt" o:ole="">
            <v:imagedata r:id="rId12" o:title=""/>
          </v:shape>
          <o:OLEObject Type="Embed" ProgID="Equation.3" ShapeID="_x0000_i1025" DrawAspect="Content" ObjectID="_1536394800" r:id="rId13"/>
        </w:object>
      </w:r>
      <w:r w:rsidR="006926EF">
        <w:rPr>
          <w:sz w:val="28"/>
          <w:szCs w:val="28"/>
        </w:rPr>
        <w:tab/>
      </w:r>
      <w:r w:rsidR="006926EF">
        <w:rPr>
          <w:sz w:val="28"/>
          <w:szCs w:val="28"/>
        </w:rPr>
        <w:tab/>
      </w:r>
      <w:r w:rsidR="006926EF">
        <w:rPr>
          <w:sz w:val="28"/>
          <w:szCs w:val="28"/>
        </w:rPr>
        <w:tab/>
      </w:r>
      <w:r w:rsidR="006926EF">
        <w:rPr>
          <w:sz w:val="28"/>
          <w:szCs w:val="28"/>
        </w:rPr>
        <w:tab/>
      </w:r>
      <w:r w:rsidR="00A70F99" w:rsidRPr="00F71AA4">
        <w:rPr>
          <w:sz w:val="28"/>
          <w:szCs w:val="28"/>
        </w:rPr>
        <w:t>(</w:t>
      </w:r>
      <w:r w:rsidRPr="00F71AA4">
        <w:rPr>
          <w:sz w:val="28"/>
          <w:szCs w:val="28"/>
        </w:rPr>
        <w:t>1</w:t>
      </w:r>
      <w:r w:rsidR="00A70F99" w:rsidRPr="00F71AA4">
        <w:rPr>
          <w:sz w:val="28"/>
          <w:szCs w:val="28"/>
        </w:rPr>
        <w:t>)</w:t>
      </w:r>
    </w:p>
    <w:p w:rsidR="00A70F99" w:rsidRPr="00F71AA4" w:rsidRDefault="00A70F99" w:rsidP="00F71AA4">
      <w:pPr>
        <w:shd w:val="clear" w:color="auto" w:fill="FFFFFF"/>
        <w:spacing w:after="0" w:line="360" w:lineRule="auto"/>
        <w:ind w:firstLine="0"/>
        <w:rPr>
          <w:sz w:val="28"/>
          <w:szCs w:val="28"/>
        </w:rPr>
      </w:pPr>
      <w:r w:rsidRPr="00F71AA4">
        <w:rPr>
          <w:sz w:val="28"/>
          <w:szCs w:val="28"/>
        </w:rPr>
        <w:t>где</w:t>
      </w:r>
      <w:r w:rsidRPr="00F71AA4">
        <w:rPr>
          <w:i/>
          <w:sz w:val="28"/>
          <w:szCs w:val="28"/>
        </w:rPr>
        <w:t>: α</w:t>
      </w:r>
      <w:r w:rsidRPr="00F71AA4">
        <w:rPr>
          <w:i/>
          <w:iCs/>
          <w:sz w:val="28"/>
          <w:szCs w:val="28"/>
        </w:rPr>
        <w:noBreakHyphen/>
        <w:t xml:space="preserve">температуропроводность </w:t>
      </w:r>
      <w:r w:rsidRPr="00F71AA4">
        <w:rPr>
          <w:i/>
          <w:sz w:val="28"/>
          <w:szCs w:val="28"/>
        </w:rPr>
        <w:t>[мм</w:t>
      </w:r>
      <w:r w:rsidRPr="00F71AA4">
        <w:rPr>
          <w:i/>
          <w:sz w:val="28"/>
          <w:szCs w:val="28"/>
          <w:vertAlign w:val="superscript"/>
        </w:rPr>
        <w:t>2</w:t>
      </w:r>
      <w:r w:rsidRPr="00F71AA4">
        <w:rPr>
          <w:i/>
          <w:sz w:val="28"/>
          <w:szCs w:val="28"/>
        </w:rPr>
        <w:t>/с]</w:t>
      </w:r>
      <w:r w:rsidRPr="00F71AA4">
        <w:rPr>
          <w:i/>
          <w:iCs/>
          <w:sz w:val="28"/>
          <w:szCs w:val="28"/>
        </w:rPr>
        <w:t>;</w:t>
      </w:r>
      <w:r w:rsidR="00156E2D" w:rsidRPr="00F71AA4">
        <w:rPr>
          <w:i/>
          <w:iCs/>
          <w:sz w:val="28"/>
          <w:szCs w:val="28"/>
        </w:rPr>
        <w:t xml:space="preserve"> </w:t>
      </w:r>
      <w:r w:rsidRPr="00F71AA4">
        <w:rPr>
          <w:i/>
          <w:iCs/>
          <w:sz w:val="28"/>
          <w:szCs w:val="28"/>
          <w:lang w:val="en-US"/>
        </w:rPr>
        <w:t>C</w:t>
      </w:r>
      <w:r w:rsidRPr="00F71AA4">
        <w:rPr>
          <w:i/>
          <w:iCs/>
          <w:sz w:val="28"/>
          <w:szCs w:val="28"/>
          <w:vertAlign w:val="subscript"/>
          <w:lang w:val="en-US"/>
        </w:rPr>
        <w:t>v</w:t>
      </w:r>
      <w:r w:rsidRPr="00F71AA4">
        <w:rPr>
          <w:i/>
          <w:iCs/>
          <w:sz w:val="28"/>
          <w:szCs w:val="28"/>
        </w:rPr>
        <w:noBreakHyphen/>
        <w:t xml:space="preserve">теплоемкость </w:t>
      </w:r>
      <w:r w:rsidRPr="00F71AA4">
        <w:rPr>
          <w:i/>
          <w:sz w:val="28"/>
          <w:szCs w:val="28"/>
        </w:rPr>
        <w:t>[Дж/г/К]</w:t>
      </w:r>
      <w:r w:rsidRPr="00F71AA4">
        <w:rPr>
          <w:i/>
          <w:iCs/>
          <w:sz w:val="28"/>
          <w:szCs w:val="28"/>
        </w:rPr>
        <w:t xml:space="preserve">; </w:t>
      </w:r>
      <w:r w:rsidRPr="00F71AA4">
        <w:rPr>
          <w:i/>
          <w:iCs/>
          <w:sz w:val="28"/>
          <w:szCs w:val="28"/>
          <w:lang w:val="en-US"/>
        </w:rPr>
        <w:t>ρ</w:t>
      </w:r>
      <w:r w:rsidRPr="00F71AA4">
        <w:rPr>
          <w:i/>
          <w:iCs/>
          <w:sz w:val="28"/>
          <w:szCs w:val="28"/>
        </w:rPr>
        <w:noBreakHyphen/>
        <w:t xml:space="preserve">плотность </w:t>
      </w:r>
      <w:r w:rsidRPr="00F71AA4">
        <w:rPr>
          <w:i/>
          <w:sz w:val="28"/>
          <w:szCs w:val="28"/>
        </w:rPr>
        <w:t>[г/см</w:t>
      </w:r>
      <w:r w:rsidRPr="00F71AA4">
        <w:rPr>
          <w:i/>
          <w:sz w:val="28"/>
          <w:szCs w:val="28"/>
          <w:vertAlign w:val="superscript"/>
        </w:rPr>
        <w:t>3</w:t>
      </w:r>
      <w:r w:rsidRPr="00F71AA4">
        <w:rPr>
          <w:i/>
          <w:sz w:val="28"/>
          <w:szCs w:val="28"/>
        </w:rPr>
        <w:t>].</w:t>
      </w:r>
    </w:p>
    <w:p w:rsidR="00A70F99" w:rsidRPr="00F71AA4" w:rsidRDefault="00A70F99" w:rsidP="00F71AA4">
      <w:pPr>
        <w:shd w:val="clear" w:color="auto" w:fill="FFFFFF"/>
        <w:spacing w:after="0" w:line="360" w:lineRule="auto"/>
        <w:rPr>
          <w:sz w:val="28"/>
          <w:szCs w:val="28"/>
        </w:rPr>
      </w:pPr>
      <w:r w:rsidRPr="00F71AA4">
        <w:rPr>
          <w:sz w:val="28"/>
          <w:szCs w:val="28"/>
        </w:rPr>
        <w:t>Характер зависимости коэффициента теплопроводности покрытий от температуры определяется зависимостью температуропроводности</w:t>
      </w:r>
      <w:r w:rsidR="009E1CC2" w:rsidRPr="00F71AA4">
        <w:rPr>
          <w:sz w:val="28"/>
          <w:szCs w:val="28"/>
        </w:rPr>
        <w:t>, поскольку плотность и теплоёмкость покрытий практически постоянны. Выявленные зависимости (</w:t>
      </w:r>
      <w:r w:rsidR="00156E2D" w:rsidRPr="00F71AA4">
        <w:rPr>
          <w:sz w:val="28"/>
          <w:szCs w:val="28"/>
        </w:rPr>
        <w:t>с</w:t>
      </w:r>
      <w:r w:rsidR="009E1CC2" w:rsidRPr="00F71AA4">
        <w:rPr>
          <w:sz w:val="28"/>
          <w:szCs w:val="28"/>
        </w:rPr>
        <w:t xml:space="preserve">равнения А – С на </w:t>
      </w:r>
      <w:r w:rsidR="00156E2D" w:rsidRPr="00F71AA4">
        <w:rPr>
          <w:sz w:val="28"/>
          <w:szCs w:val="28"/>
        </w:rPr>
        <w:t>рис</w:t>
      </w:r>
      <w:r w:rsidR="00F71AA4">
        <w:rPr>
          <w:sz w:val="28"/>
          <w:szCs w:val="28"/>
        </w:rPr>
        <w:t>.</w:t>
      </w:r>
      <w:r w:rsidR="009E1CC2" w:rsidRPr="00F71AA4">
        <w:rPr>
          <w:sz w:val="28"/>
          <w:szCs w:val="28"/>
        </w:rPr>
        <w:t> 4) справедливы и для коэффициента теплопроводности покрытий.</w:t>
      </w:r>
    </w:p>
    <w:p w:rsidR="009E1CC2" w:rsidRPr="00F71AA4" w:rsidRDefault="009E1CC2" w:rsidP="00F71AA4">
      <w:pPr>
        <w:shd w:val="clear" w:color="auto" w:fill="FFFFFF"/>
        <w:spacing w:after="0" w:line="360" w:lineRule="auto"/>
        <w:rPr>
          <w:sz w:val="28"/>
          <w:szCs w:val="28"/>
        </w:rPr>
      </w:pPr>
      <w:r w:rsidRPr="00F71AA4">
        <w:rPr>
          <w:sz w:val="28"/>
          <w:szCs w:val="28"/>
        </w:rPr>
        <w:t xml:space="preserve">В настоящий момент на стенде собственной конструкции проводятся испытания на термостойкость покрытий при одностороннем нагреве. Сущность метода заключается в попеременном нагреве и охлаждении образца с покрытием, причем нагрев образца производится газовой горелкой только с фронтальной стороны. Охлаждение осуществляется постоянно – с тыльной стороны и после отвода горелки – с фронтальной стороны сжатым воздухом. Контроль процесса осуществляется как автоматически, с использованием специализированной программы контроля, выводящей на дисплей компьютера основные параметры процесса (температура на поверхности образца с покрытием, температура </w:t>
      </w:r>
      <w:r w:rsidRPr="00F71AA4">
        <w:rPr>
          <w:sz w:val="28"/>
          <w:szCs w:val="28"/>
        </w:rPr>
        <w:lastRenderedPageBreak/>
        <w:t>подложки, время выдержки, количество циклов и т.д.), так и путем визуального наблюдения за поверхностью образца. Так как пятно нагрева на поверхности образца хорошо наблюдается визуально, при отслоении керамического слоя ТЗП или образовании в нем трещины, яркость дефектного слоя резко увеличивается. Это может служить мерой термостойкости, количественно определяемой числом циклов до разрушения покрытия.</w:t>
      </w:r>
    </w:p>
    <w:p w:rsidR="009E1CC2" w:rsidRPr="00F71AA4" w:rsidRDefault="009E1CC2" w:rsidP="00F71AA4">
      <w:pPr>
        <w:shd w:val="clear" w:color="auto" w:fill="FFFFFF"/>
        <w:spacing w:after="0" w:line="360" w:lineRule="auto"/>
        <w:rPr>
          <w:sz w:val="28"/>
          <w:szCs w:val="28"/>
        </w:rPr>
      </w:pPr>
      <w:r w:rsidRPr="00F71AA4">
        <w:rPr>
          <w:sz w:val="28"/>
          <w:szCs w:val="28"/>
        </w:rPr>
        <w:t>Покрытия нанесены на фронтальную поверхность образцов из жаропрочного сплава на основе никеля марки ЖС-6У-ВИ. Подставку с образцом вводят в газовый поток и нагревают до максимальной температуры цикла (Т</w:t>
      </w:r>
      <w:r w:rsidRPr="00F71AA4">
        <w:rPr>
          <w:sz w:val="28"/>
          <w:szCs w:val="28"/>
          <w:vertAlign w:val="subscript"/>
        </w:rPr>
        <w:t>макс</w:t>
      </w:r>
      <w:r w:rsidRPr="00F71AA4">
        <w:rPr>
          <w:sz w:val="28"/>
          <w:szCs w:val="28"/>
        </w:rPr>
        <w:t>= 1200</w:t>
      </w:r>
      <w:r w:rsidR="00F71AA4">
        <w:rPr>
          <w:rFonts w:eastAsia="Calibri" w:cs="Times New Roman"/>
          <w:color w:val="000000"/>
          <w:kern w:val="24"/>
          <w:sz w:val="28"/>
        </w:rPr>
        <w:t>°</w:t>
      </w:r>
      <w:r w:rsidRPr="00F71AA4">
        <w:rPr>
          <w:sz w:val="28"/>
          <w:szCs w:val="28"/>
        </w:rPr>
        <w:t>С). Устанавливается время нагрева образца до максимальной температуры цикла (t</w:t>
      </w:r>
      <w:r w:rsidRPr="00F71AA4">
        <w:rPr>
          <w:sz w:val="28"/>
          <w:szCs w:val="28"/>
          <w:vertAlign w:val="subscript"/>
        </w:rPr>
        <w:t>нагр</w:t>
      </w:r>
      <w:r w:rsidRPr="00F71AA4">
        <w:rPr>
          <w:sz w:val="28"/>
          <w:szCs w:val="28"/>
        </w:rPr>
        <w:t>= 60 ± 3 сек), время выдержки при максимальной температуре (t</w:t>
      </w:r>
      <w:r w:rsidRPr="00F71AA4">
        <w:rPr>
          <w:sz w:val="28"/>
          <w:szCs w:val="28"/>
          <w:vertAlign w:val="subscript"/>
        </w:rPr>
        <w:t>макс</w:t>
      </w:r>
      <w:r w:rsidRPr="00F71AA4">
        <w:rPr>
          <w:sz w:val="28"/>
          <w:szCs w:val="28"/>
        </w:rPr>
        <w:t>= 30 ± 2 сек), время охлаждения до комнатной температуры (t</w:t>
      </w:r>
      <w:r w:rsidRPr="00F71AA4">
        <w:rPr>
          <w:sz w:val="28"/>
          <w:szCs w:val="28"/>
          <w:vertAlign w:val="subscript"/>
        </w:rPr>
        <w:t>охл</w:t>
      </w:r>
      <w:r w:rsidRPr="00F71AA4">
        <w:rPr>
          <w:sz w:val="28"/>
          <w:szCs w:val="28"/>
        </w:rPr>
        <w:t>= 60 ± 3 сек) и время выдержки при комнатной температуре (t</w:t>
      </w:r>
      <w:r w:rsidRPr="00F71AA4">
        <w:rPr>
          <w:sz w:val="28"/>
          <w:szCs w:val="28"/>
          <w:vertAlign w:val="subscript"/>
        </w:rPr>
        <w:t>макс</w:t>
      </w:r>
      <w:r w:rsidRPr="00F71AA4">
        <w:rPr>
          <w:sz w:val="28"/>
          <w:szCs w:val="28"/>
        </w:rPr>
        <w:t xml:space="preserve">=30 ± 2 сек). Термограмма испытаний представлена на </w:t>
      </w:r>
      <w:r w:rsidR="00156E2D" w:rsidRPr="00F71AA4">
        <w:rPr>
          <w:sz w:val="28"/>
          <w:szCs w:val="28"/>
        </w:rPr>
        <w:t>рисунке 5</w:t>
      </w:r>
      <w:r w:rsidRPr="00F71AA4">
        <w:rPr>
          <w:sz w:val="28"/>
          <w:szCs w:val="28"/>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9E1CC2" w:rsidRPr="00DE0834" w:rsidTr="009E1CC2">
        <w:tc>
          <w:tcPr>
            <w:tcW w:w="9286" w:type="dxa"/>
            <w:vAlign w:val="center"/>
          </w:tcPr>
          <w:p w:rsidR="009E1CC2" w:rsidRPr="00DE0834" w:rsidRDefault="009E1CC2" w:rsidP="00F71AA4">
            <w:pPr>
              <w:spacing w:line="360" w:lineRule="auto"/>
              <w:ind w:firstLine="0"/>
              <w:jc w:val="center"/>
              <w:rPr>
                <w:rFonts w:eastAsia="Times New Roman" w:cs="Times New Roman"/>
                <w:bCs/>
                <w:noProof/>
                <w:szCs w:val="28"/>
                <w:lang w:eastAsia="ru-RU"/>
              </w:rPr>
            </w:pPr>
            <w:r w:rsidRPr="00DE0834">
              <w:rPr>
                <w:noProof/>
                <w:szCs w:val="28"/>
                <w:shd w:val="clear" w:color="auto" w:fill="FFFFFF"/>
                <w:lang w:eastAsia="ru-RU"/>
              </w:rPr>
              <w:drawing>
                <wp:inline distT="0" distB="0" distL="0" distR="0" wp14:anchorId="48021FE7" wp14:editId="148EBC42">
                  <wp:extent cx="4320000" cy="2159887"/>
                  <wp:effectExtent l="0" t="0" r="4445" b="0"/>
                  <wp:docPr id="2" name="Рисунок 2" descr="E:\Эксперимент\!Термоциклирование\Документы и литература\Логи и графики\Grap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Эксперимент\!Термоциклирование\Документы и литература\Логи и графики\Graph1.PN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320000" cy="2159887"/>
                          </a:xfrm>
                          <a:prstGeom prst="rect">
                            <a:avLst/>
                          </a:prstGeom>
                          <a:noFill/>
                          <a:ln>
                            <a:noFill/>
                          </a:ln>
                        </pic:spPr>
                      </pic:pic>
                    </a:graphicData>
                  </a:graphic>
                </wp:inline>
              </w:drawing>
            </w:r>
          </w:p>
          <w:p w:rsidR="009E1CC2" w:rsidRPr="00DE0834" w:rsidRDefault="009E1CC2" w:rsidP="00F71AA4">
            <w:pPr>
              <w:spacing w:line="360" w:lineRule="auto"/>
              <w:ind w:firstLine="0"/>
              <w:jc w:val="center"/>
              <w:rPr>
                <w:szCs w:val="28"/>
              </w:rPr>
            </w:pPr>
            <w:r w:rsidRPr="00DE0834">
              <w:rPr>
                <w:szCs w:val="28"/>
              </w:rPr>
              <w:t>Рис</w:t>
            </w:r>
            <w:r w:rsidR="00DE0834" w:rsidRPr="00DE0834">
              <w:rPr>
                <w:szCs w:val="28"/>
              </w:rPr>
              <w:t>.</w:t>
            </w:r>
            <w:r w:rsidRPr="00DE0834">
              <w:rPr>
                <w:szCs w:val="28"/>
              </w:rPr>
              <w:t> 5 – Термограмма проведения испытаний на термостойкость</w:t>
            </w:r>
          </w:p>
        </w:tc>
      </w:tr>
    </w:tbl>
    <w:p w:rsidR="00DE0834" w:rsidRDefault="00DE0834" w:rsidP="00F71AA4">
      <w:pPr>
        <w:shd w:val="clear" w:color="auto" w:fill="FFFFFF"/>
        <w:spacing w:after="0" w:line="360" w:lineRule="auto"/>
        <w:rPr>
          <w:sz w:val="28"/>
          <w:szCs w:val="28"/>
        </w:rPr>
      </w:pPr>
    </w:p>
    <w:p w:rsidR="009E1CC2" w:rsidRPr="00F71AA4" w:rsidRDefault="009E1CC2" w:rsidP="00F71AA4">
      <w:pPr>
        <w:shd w:val="clear" w:color="auto" w:fill="FFFFFF"/>
        <w:spacing w:after="0" w:line="360" w:lineRule="auto"/>
        <w:rPr>
          <w:sz w:val="28"/>
          <w:szCs w:val="28"/>
        </w:rPr>
      </w:pPr>
      <w:r w:rsidRPr="00F71AA4">
        <w:rPr>
          <w:sz w:val="28"/>
          <w:szCs w:val="28"/>
        </w:rPr>
        <w:t>Через определенное число циклов производится осмотр образцов с покрытиями</w:t>
      </w:r>
      <w:r w:rsidR="00156E2D" w:rsidRPr="00F71AA4">
        <w:rPr>
          <w:sz w:val="28"/>
          <w:szCs w:val="28"/>
        </w:rPr>
        <w:t>. П</w:t>
      </w:r>
      <w:r w:rsidRPr="00F71AA4">
        <w:rPr>
          <w:sz w:val="28"/>
          <w:szCs w:val="28"/>
        </w:rPr>
        <w:t>ри обнаружении первого недопустимого дефекта (скол более 20% керамического слоя, прогары) образец снимается с дальнейших испытаний и фиксируется количество циклов до разрушения.</w:t>
      </w:r>
    </w:p>
    <w:p w:rsidR="00FF5B71" w:rsidRPr="00F71AA4" w:rsidRDefault="00FF5B71" w:rsidP="00F71AA4">
      <w:pPr>
        <w:shd w:val="clear" w:color="auto" w:fill="FFFFFF"/>
        <w:spacing w:after="0" w:line="360" w:lineRule="auto"/>
        <w:rPr>
          <w:sz w:val="28"/>
          <w:szCs w:val="28"/>
        </w:rPr>
      </w:pPr>
      <w:r w:rsidRPr="00F71AA4">
        <w:rPr>
          <w:sz w:val="28"/>
          <w:szCs w:val="28"/>
        </w:rPr>
        <w:lastRenderedPageBreak/>
        <w:t xml:space="preserve">Фотографии внешнего вида образцов в ходе испытаний представлены в </w:t>
      </w:r>
      <w:r w:rsidR="00156E2D" w:rsidRPr="00F71AA4">
        <w:rPr>
          <w:sz w:val="28"/>
          <w:szCs w:val="28"/>
        </w:rPr>
        <w:t>таблице</w:t>
      </w:r>
      <w:r w:rsidRPr="00F71AA4">
        <w:rPr>
          <w:sz w:val="28"/>
          <w:szCs w:val="28"/>
        </w:rPr>
        <w:t xml:space="preserve"> 3. По результатам проведенных испытаний на базе </w:t>
      </w:r>
      <w:r w:rsidR="00156E2D" w:rsidRPr="00F71AA4">
        <w:rPr>
          <w:sz w:val="28"/>
          <w:szCs w:val="28"/>
        </w:rPr>
        <w:t>200 циклов</w:t>
      </w:r>
      <w:r w:rsidRPr="00F71AA4">
        <w:rPr>
          <w:sz w:val="28"/>
          <w:szCs w:val="28"/>
        </w:rPr>
        <w:t xml:space="preserve"> покрытия не имеют дефектов. В настоящий момент испытания продолжаются.</w:t>
      </w:r>
    </w:p>
    <w:p w:rsidR="00DE0834" w:rsidRDefault="00DE0834" w:rsidP="00F71AA4">
      <w:pPr>
        <w:shd w:val="clear" w:color="auto" w:fill="FFFFFF"/>
        <w:spacing w:after="0" w:line="360" w:lineRule="auto"/>
        <w:ind w:firstLine="0"/>
        <w:jc w:val="left"/>
        <w:rPr>
          <w:sz w:val="28"/>
          <w:szCs w:val="28"/>
        </w:rPr>
      </w:pPr>
    </w:p>
    <w:p w:rsidR="00DE0834" w:rsidRPr="00DE0834" w:rsidRDefault="00FF5B71" w:rsidP="00DE0834">
      <w:pPr>
        <w:shd w:val="clear" w:color="auto" w:fill="FFFFFF"/>
        <w:spacing w:after="0" w:line="360" w:lineRule="auto"/>
        <w:ind w:firstLine="0"/>
        <w:jc w:val="right"/>
        <w:rPr>
          <w:szCs w:val="28"/>
        </w:rPr>
      </w:pPr>
      <w:r w:rsidRPr="00DE0834">
        <w:rPr>
          <w:szCs w:val="28"/>
        </w:rPr>
        <w:t>Таблица 3</w:t>
      </w:r>
    </w:p>
    <w:p w:rsidR="00FF5B71" w:rsidRPr="00DE0834" w:rsidRDefault="00FF5B71" w:rsidP="00DE0834">
      <w:pPr>
        <w:shd w:val="clear" w:color="auto" w:fill="FFFFFF"/>
        <w:spacing w:after="0" w:line="360" w:lineRule="auto"/>
        <w:ind w:firstLine="0"/>
        <w:jc w:val="center"/>
        <w:rPr>
          <w:szCs w:val="28"/>
        </w:rPr>
      </w:pPr>
      <w:r w:rsidRPr="00DE0834">
        <w:rPr>
          <w:szCs w:val="28"/>
        </w:rPr>
        <w:t xml:space="preserve">Фотографии образцов с покрытиями </w:t>
      </w:r>
      <w:r w:rsidRPr="00DE0834">
        <w:rPr>
          <w:szCs w:val="28"/>
          <w:lang w:val="en-US"/>
        </w:rPr>
        <w:t>ZY</w:t>
      </w:r>
      <w:r w:rsidRPr="00DE0834">
        <w:rPr>
          <w:szCs w:val="28"/>
        </w:rPr>
        <w:t xml:space="preserve"> и </w:t>
      </w:r>
      <w:r w:rsidRPr="00DE0834">
        <w:rPr>
          <w:szCs w:val="28"/>
          <w:lang w:val="en-US"/>
        </w:rPr>
        <w:t>ZYNS</w:t>
      </w:r>
      <w:r w:rsidRPr="00DE0834">
        <w:rPr>
          <w:szCs w:val="28"/>
        </w:rPr>
        <w:t xml:space="preserve"> в ходе испытаний на термостойкость при одностороннем газовом нагреве</w:t>
      </w:r>
    </w:p>
    <w:tbl>
      <w:tblPr>
        <w:tblStyle w:val="a6"/>
        <w:tblW w:w="4885" w:type="pct"/>
        <w:tblInd w:w="108" w:type="dxa"/>
        <w:tblLook w:val="04A0" w:firstRow="1" w:lastRow="0" w:firstColumn="1" w:lastColumn="0" w:noHBand="0" w:noVBand="1"/>
      </w:tblPr>
      <w:tblGrid>
        <w:gridCol w:w="1248"/>
        <w:gridCol w:w="2516"/>
        <w:gridCol w:w="2792"/>
        <w:gridCol w:w="2516"/>
      </w:tblGrid>
      <w:tr w:rsidR="00FF5B71" w:rsidRPr="00DE0834" w:rsidTr="00DE0834">
        <w:tc>
          <w:tcPr>
            <w:tcW w:w="1248" w:type="dxa"/>
            <w:vAlign w:val="center"/>
          </w:tcPr>
          <w:p w:rsidR="00FF5B71" w:rsidRPr="00DE0834" w:rsidRDefault="00FF5B71" w:rsidP="00F71AA4">
            <w:pPr>
              <w:pStyle w:val="af"/>
              <w:spacing w:before="0" w:after="0" w:line="360" w:lineRule="auto"/>
              <w:rPr>
                <w:szCs w:val="28"/>
              </w:rPr>
            </w:pPr>
            <w:r w:rsidRPr="00DE0834">
              <w:rPr>
                <w:szCs w:val="28"/>
                <w:lang w:val="en-US"/>
              </w:rPr>
              <w:t>Покрытие</w:t>
            </w:r>
          </w:p>
        </w:tc>
        <w:tc>
          <w:tcPr>
            <w:tcW w:w="2516" w:type="dxa"/>
            <w:vAlign w:val="center"/>
          </w:tcPr>
          <w:p w:rsidR="00FF5B71" w:rsidRPr="00DE0834" w:rsidRDefault="00FF5B71" w:rsidP="00F71AA4">
            <w:pPr>
              <w:pStyle w:val="af"/>
              <w:spacing w:before="0" w:after="0" w:line="360" w:lineRule="auto"/>
              <w:rPr>
                <w:szCs w:val="28"/>
                <w:lang w:val="en-US"/>
              </w:rPr>
            </w:pPr>
            <w:r w:rsidRPr="00DE0834">
              <w:rPr>
                <w:szCs w:val="28"/>
                <w:lang w:val="en-US"/>
              </w:rPr>
              <w:t>0 циклов</w:t>
            </w:r>
          </w:p>
        </w:tc>
        <w:tc>
          <w:tcPr>
            <w:tcW w:w="2792" w:type="dxa"/>
            <w:vAlign w:val="center"/>
          </w:tcPr>
          <w:p w:rsidR="00FF5B71" w:rsidRPr="00DE0834" w:rsidRDefault="00FF5B71" w:rsidP="00F71AA4">
            <w:pPr>
              <w:pStyle w:val="af"/>
              <w:spacing w:before="0" w:after="0" w:line="360" w:lineRule="auto"/>
              <w:rPr>
                <w:szCs w:val="28"/>
                <w:lang w:val="en-US"/>
              </w:rPr>
            </w:pPr>
            <w:r w:rsidRPr="00DE0834">
              <w:rPr>
                <w:szCs w:val="28"/>
                <w:lang w:val="en-US"/>
              </w:rPr>
              <w:t>100 циклов</w:t>
            </w:r>
          </w:p>
        </w:tc>
        <w:tc>
          <w:tcPr>
            <w:tcW w:w="2516" w:type="dxa"/>
            <w:vAlign w:val="center"/>
          </w:tcPr>
          <w:p w:rsidR="00FF5B71" w:rsidRPr="00DE0834" w:rsidRDefault="00FF5B71" w:rsidP="00F71AA4">
            <w:pPr>
              <w:pStyle w:val="af"/>
              <w:spacing w:before="0" w:after="0" w:line="360" w:lineRule="auto"/>
              <w:rPr>
                <w:szCs w:val="28"/>
                <w:lang w:val="en-US"/>
              </w:rPr>
            </w:pPr>
            <w:r w:rsidRPr="00DE0834">
              <w:rPr>
                <w:szCs w:val="28"/>
                <w:lang w:val="en-US"/>
              </w:rPr>
              <w:t>200 циклов</w:t>
            </w:r>
          </w:p>
        </w:tc>
      </w:tr>
      <w:tr w:rsidR="00FF5B71" w:rsidRPr="00DE0834" w:rsidTr="00DE0834">
        <w:tc>
          <w:tcPr>
            <w:tcW w:w="1248" w:type="dxa"/>
            <w:vAlign w:val="center"/>
          </w:tcPr>
          <w:p w:rsidR="00FF5B71" w:rsidRPr="00DE0834" w:rsidRDefault="00FF5B71" w:rsidP="00F71AA4">
            <w:pPr>
              <w:pStyle w:val="af"/>
              <w:spacing w:before="0" w:after="0" w:line="360" w:lineRule="auto"/>
              <w:rPr>
                <w:szCs w:val="28"/>
                <w:lang w:val="en-US"/>
              </w:rPr>
            </w:pPr>
            <w:r w:rsidRPr="00DE0834">
              <w:rPr>
                <w:szCs w:val="28"/>
                <w:lang w:val="en-US"/>
              </w:rPr>
              <w:t>ZY</w:t>
            </w:r>
          </w:p>
        </w:tc>
        <w:tc>
          <w:tcPr>
            <w:tcW w:w="2516" w:type="dxa"/>
            <w:vAlign w:val="center"/>
          </w:tcPr>
          <w:p w:rsidR="00FF5B71" w:rsidRPr="00DE0834" w:rsidRDefault="00FF5B71" w:rsidP="00F71AA4">
            <w:pPr>
              <w:pStyle w:val="af"/>
              <w:spacing w:before="0" w:after="0" w:line="360" w:lineRule="auto"/>
              <w:rPr>
                <w:szCs w:val="28"/>
                <w:lang w:val="en-US"/>
              </w:rPr>
            </w:pPr>
            <w:r w:rsidRPr="00DE0834">
              <w:rPr>
                <w:noProof/>
                <w:szCs w:val="28"/>
              </w:rPr>
              <w:drawing>
                <wp:inline distT="0" distB="0" distL="0" distR="0" wp14:anchorId="4C4FE76A" wp14:editId="306DB283">
                  <wp:extent cx="1080000" cy="1069200"/>
                  <wp:effectExtent l="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080000" cy="1069200"/>
                          </a:xfrm>
                          <a:prstGeom prst="rect">
                            <a:avLst/>
                          </a:prstGeom>
                        </pic:spPr>
                      </pic:pic>
                    </a:graphicData>
                  </a:graphic>
                </wp:inline>
              </w:drawing>
            </w:r>
          </w:p>
        </w:tc>
        <w:tc>
          <w:tcPr>
            <w:tcW w:w="2792" w:type="dxa"/>
            <w:vAlign w:val="center"/>
          </w:tcPr>
          <w:p w:rsidR="00FF5B71" w:rsidRPr="00DE0834" w:rsidRDefault="00FF5B71" w:rsidP="00F71AA4">
            <w:pPr>
              <w:pStyle w:val="af"/>
              <w:spacing w:before="0" w:after="0" w:line="360" w:lineRule="auto"/>
              <w:rPr>
                <w:szCs w:val="28"/>
                <w:lang w:val="en-US"/>
              </w:rPr>
            </w:pPr>
            <w:r w:rsidRPr="00DE0834">
              <w:rPr>
                <w:noProof/>
                <w:szCs w:val="28"/>
              </w:rPr>
              <w:drawing>
                <wp:inline distT="0" distB="0" distL="0" distR="0" wp14:anchorId="7B661FBB" wp14:editId="17DC4877">
                  <wp:extent cx="1080000" cy="1103186"/>
                  <wp:effectExtent l="0" t="0" r="635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080000" cy="1103186"/>
                          </a:xfrm>
                          <a:prstGeom prst="rect">
                            <a:avLst/>
                          </a:prstGeom>
                        </pic:spPr>
                      </pic:pic>
                    </a:graphicData>
                  </a:graphic>
                </wp:inline>
              </w:drawing>
            </w:r>
          </w:p>
        </w:tc>
        <w:tc>
          <w:tcPr>
            <w:tcW w:w="2516" w:type="dxa"/>
            <w:vAlign w:val="center"/>
          </w:tcPr>
          <w:p w:rsidR="00FF5B71" w:rsidRPr="00DE0834" w:rsidRDefault="00FF5B71" w:rsidP="00F71AA4">
            <w:pPr>
              <w:pStyle w:val="af"/>
              <w:spacing w:before="0" w:after="0" w:line="360" w:lineRule="auto"/>
              <w:rPr>
                <w:szCs w:val="28"/>
                <w:lang w:val="en-US"/>
              </w:rPr>
            </w:pPr>
            <w:r w:rsidRPr="00DE0834">
              <w:rPr>
                <w:noProof/>
                <w:szCs w:val="28"/>
              </w:rPr>
              <w:drawing>
                <wp:inline distT="0" distB="0" distL="0" distR="0" wp14:anchorId="78D4B6B3" wp14:editId="1371D715">
                  <wp:extent cx="1080655" cy="1086592"/>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4108" b="1920"/>
                          <a:stretch/>
                        </pic:blipFill>
                        <pic:spPr bwMode="auto">
                          <a:xfrm>
                            <a:off x="0" y="0"/>
                            <a:ext cx="1080000" cy="1085933"/>
                          </a:xfrm>
                          <a:prstGeom prst="rect">
                            <a:avLst/>
                          </a:prstGeom>
                          <a:ln>
                            <a:noFill/>
                          </a:ln>
                          <a:extLst>
                            <a:ext uri="{53640926-AAD7-44D8-BBD7-CCE9431645EC}">
                              <a14:shadowObscured xmlns:a14="http://schemas.microsoft.com/office/drawing/2010/main"/>
                            </a:ext>
                          </a:extLst>
                        </pic:spPr>
                      </pic:pic>
                    </a:graphicData>
                  </a:graphic>
                </wp:inline>
              </w:drawing>
            </w:r>
          </w:p>
        </w:tc>
      </w:tr>
      <w:tr w:rsidR="00FF5B71" w:rsidRPr="00DE0834" w:rsidTr="00DE0834">
        <w:tc>
          <w:tcPr>
            <w:tcW w:w="1248" w:type="dxa"/>
            <w:vAlign w:val="center"/>
          </w:tcPr>
          <w:p w:rsidR="00FF5B71" w:rsidRPr="00DE0834" w:rsidRDefault="00FF5B71" w:rsidP="00F71AA4">
            <w:pPr>
              <w:pStyle w:val="af"/>
              <w:spacing w:before="0" w:after="0" w:line="360" w:lineRule="auto"/>
              <w:rPr>
                <w:szCs w:val="28"/>
                <w:lang w:val="en-US"/>
              </w:rPr>
            </w:pPr>
            <w:r w:rsidRPr="00DE0834">
              <w:rPr>
                <w:szCs w:val="28"/>
                <w:lang w:val="en-US"/>
              </w:rPr>
              <w:t>ZYNS</w:t>
            </w:r>
          </w:p>
        </w:tc>
        <w:tc>
          <w:tcPr>
            <w:tcW w:w="2516" w:type="dxa"/>
            <w:vAlign w:val="center"/>
          </w:tcPr>
          <w:p w:rsidR="00FF5B71" w:rsidRPr="00DE0834" w:rsidRDefault="00FF5B71" w:rsidP="00F71AA4">
            <w:pPr>
              <w:pStyle w:val="af"/>
              <w:spacing w:before="0" w:after="0" w:line="360" w:lineRule="auto"/>
              <w:rPr>
                <w:szCs w:val="28"/>
                <w:lang w:val="en-US"/>
              </w:rPr>
            </w:pPr>
            <w:r w:rsidRPr="00DE0834">
              <w:rPr>
                <w:noProof/>
                <w:szCs w:val="28"/>
              </w:rPr>
              <w:drawing>
                <wp:inline distT="0" distB="0" distL="0" distR="0" wp14:anchorId="11550365" wp14:editId="056FE71A">
                  <wp:extent cx="1080000" cy="1101600"/>
                  <wp:effectExtent l="0" t="0" r="635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080000" cy="1101600"/>
                          </a:xfrm>
                          <a:prstGeom prst="rect">
                            <a:avLst/>
                          </a:prstGeom>
                        </pic:spPr>
                      </pic:pic>
                    </a:graphicData>
                  </a:graphic>
                </wp:inline>
              </w:drawing>
            </w:r>
          </w:p>
        </w:tc>
        <w:tc>
          <w:tcPr>
            <w:tcW w:w="2792" w:type="dxa"/>
            <w:vAlign w:val="center"/>
          </w:tcPr>
          <w:p w:rsidR="00FF5B71" w:rsidRPr="00DE0834" w:rsidRDefault="00FF5B71" w:rsidP="00F71AA4">
            <w:pPr>
              <w:pStyle w:val="af"/>
              <w:spacing w:before="0" w:after="0" w:line="360" w:lineRule="auto"/>
              <w:rPr>
                <w:szCs w:val="28"/>
                <w:lang w:val="en-US"/>
              </w:rPr>
            </w:pPr>
            <w:r w:rsidRPr="00DE0834">
              <w:rPr>
                <w:noProof/>
                <w:szCs w:val="28"/>
              </w:rPr>
              <w:drawing>
                <wp:inline distT="0" distB="0" distL="0" distR="0" wp14:anchorId="310186C5" wp14:editId="229C017E">
                  <wp:extent cx="1080000" cy="1047600"/>
                  <wp:effectExtent l="0" t="0" r="635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080000" cy="1047600"/>
                          </a:xfrm>
                          <a:prstGeom prst="rect">
                            <a:avLst/>
                          </a:prstGeom>
                        </pic:spPr>
                      </pic:pic>
                    </a:graphicData>
                  </a:graphic>
                </wp:inline>
              </w:drawing>
            </w:r>
          </w:p>
        </w:tc>
        <w:tc>
          <w:tcPr>
            <w:tcW w:w="2516" w:type="dxa"/>
            <w:vAlign w:val="center"/>
          </w:tcPr>
          <w:p w:rsidR="00FF5B71" w:rsidRPr="00DE0834" w:rsidRDefault="00FF5B71" w:rsidP="00F71AA4">
            <w:pPr>
              <w:pStyle w:val="af"/>
              <w:spacing w:before="0" w:after="0" w:line="360" w:lineRule="auto"/>
              <w:rPr>
                <w:szCs w:val="28"/>
                <w:lang w:val="en-US"/>
              </w:rPr>
            </w:pPr>
            <w:r w:rsidRPr="00DE0834">
              <w:rPr>
                <w:noProof/>
                <w:szCs w:val="28"/>
              </w:rPr>
              <w:drawing>
                <wp:inline distT="0" distB="0" distL="0" distR="0" wp14:anchorId="55F21504" wp14:editId="431D16EA">
                  <wp:extent cx="1080000" cy="1036800"/>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080000" cy="1036800"/>
                          </a:xfrm>
                          <a:prstGeom prst="rect">
                            <a:avLst/>
                          </a:prstGeom>
                        </pic:spPr>
                      </pic:pic>
                    </a:graphicData>
                  </a:graphic>
                </wp:inline>
              </w:drawing>
            </w:r>
          </w:p>
        </w:tc>
      </w:tr>
    </w:tbl>
    <w:p w:rsidR="00DE0834" w:rsidRDefault="00DE0834" w:rsidP="00F71AA4">
      <w:pPr>
        <w:shd w:val="clear" w:color="auto" w:fill="FFFFFF"/>
        <w:spacing w:after="0" w:line="360" w:lineRule="auto"/>
        <w:jc w:val="left"/>
        <w:rPr>
          <w:rFonts w:eastAsia="Times New Roman" w:cs="Times New Roman"/>
          <w:b/>
          <w:bCs/>
          <w:sz w:val="28"/>
          <w:szCs w:val="28"/>
          <w:lang w:eastAsia="ru-RU"/>
        </w:rPr>
      </w:pPr>
    </w:p>
    <w:p w:rsidR="009E1CC2" w:rsidRPr="00F71AA4" w:rsidRDefault="009E1CC2" w:rsidP="00F71AA4">
      <w:pPr>
        <w:shd w:val="clear" w:color="auto" w:fill="FFFFFF"/>
        <w:spacing w:after="0" w:line="360" w:lineRule="auto"/>
        <w:jc w:val="left"/>
        <w:rPr>
          <w:rFonts w:eastAsia="Times New Roman" w:cs="Times New Roman"/>
          <w:b/>
          <w:bCs/>
          <w:sz w:val="28"/>
          <w:szCs w:val="28"/>
          <w:lang w:eastAsia="ru-RU"/>
        </w:rPr>
      </w:pPr>
      <w:r w:rsidRPr="00F71AA4">
        <w:rPr>
          <w:rFonts w:eastAsia="Times New Roman" w:cs="Times New Roman"/>
          <w:b/>
          <w:bCs/>
          <w:sz w:val="28"/>
          <w:szCs w:val="28"/>
          <w:lang w:eastAsia="ru-RU"/>
        </w:rPr>
        <w:t>Выводы</w:t>
      </w:r>
    </w:p>
    <w:p w:rsidR="00FF5B71" w:rsidRPr="00F71AA4" w:rsidRDefault="00FF5B71" w:rsidP="00DE0834">
      <w:pPr>
        <w:pStyle w:val="a"/>
        <w:spacing w:before="0" w:line="360" w:lineRule="auto"/>
        <w:ind w:left="0" w:firstLine="284"/>
        <w:rPr>
          <w:rFonts w:eastAsia="Calibri"/>
          <w:sz w:val="28"/>
          <w:szCs w:val="28"/>
          <w:lang w:val="ru-RU"/>
        </w:rPr>
      </w:pPr>
      <w:r w:rsidRPr="00F71AA4">
        <w:rPr>
          <w:rFonts w:eastAsia="Calibri"/>
          <w:sz w:val="28"/>
          <w:szCs w:val="28"/>
          <w:lang w:val="ru-RU"/>
        </w:rPr>
        <w:t>Методом атмосферного плазменного напыления могут быть получены бездефектные ТЗП на основе диоксида циркония, легированного оксидами неодима и самария, сопоставимые по фазовому составу и микроструктуре со стандартными.</w:t>
      </w:r>
    </w:p>
    <w:p w:rsidR="00FF5B71" w:rsidRPr="00F71AA4" w:rsidRDefault="00FF5B71" w:rsidP="00DE0834">
      <w:pPr>
        <w:pStyle w:val="a"/>
        <w:spacing w:before="0" w:line="360" w:lineRule="auto"/>
        <w:ind w:left="0" w:firstLine="284"/>
        <w:rPr>
          <w:rFonts w:eastAsia="Calibri"/>
          <w:sz w:val="28"/>
          <w:szCs w:val="28"/>
          <w:lang w:val="ru-RU"/>
        </w:rPr>
      </w:pPr>
      <w:r w:rsidRPr="00F71AA4">
        <w:rPr>
          <w:sz w:val="28"/>
          <w:szCs w:val="28"/>
          <w:lang w:val="ru-RU"/>
        </w:rPr>
        <w:t xml:space="preserve">Изменение фазового состава и параметров кристаллической структуры фаз, а также микроструктуры ТЗП в ходе выдержки при температуре </w:t>
      </w:r>
      <w:r w:rsidRPr="00F71AA4">
        <w:rPr>
          <w:bCs/>
          <w:sz w:val="28"/>
          <w:szCs w:val="28"/>
          <w:lang w:val="ru-RU" w:eastAsia="ru-RU"/>
        </w:rPr>
        <w:t>1250°С в течение 24</w:t>
      </w:r>
      <w:r w:rsidRPr="00F71AA4">
        <w:rPr>
          <w:bCs/>
          <w:sz w:val="28"/>
          <w:szCs w:val="28"/>
          <w:lang w:eastAsia="ru-RU"/>
        </w:rPr>
        <w:t> </w:t>
      </w:r>
      <w:r w:rsidRPr="00F71AA4">
        <w:rPr>
          <w:bCs/>
          <w:sz w:val="28"/>
          <w:szCs w:val="28"/>
          <w:lang w:val="ru-RU" w:eastAsia="ru-RU"/>
        </w:rPr>
        <w:t>часов</w:t>
      </w:r>
      <w:r w:rsidRPr="00F71AA4">
        <w:rPr>
          <w:sz w:val="28"/>
          <w:szCs w:val="28"/>
          <w:lang w:val="ru-RU"/>
        </w:rPr>
        <w:t xml:space="preserve"> приводит к увеличению температуропроводности исследованных покрытий на 60</w:t>
      </w:r>
      <w:r w:rsidR="006926EF">
        <w:rPr>
          <w:sz w:val="28"/>
          <w:szCs w:val="28"/>
          <w:lang w:val="ru-RU"/>
        </w:rPr>
        <w:t>–</w:t>
      </w:r>
      <w:r w:rsidRPr="00F71AA4">
        <w:rPr>
          <w:sz w:val="28"/>
          <w:szCs w:val="28"/>
          <w:lang w:val="ru-RU"/>
        </w:rPr>
        <w:t>80%.</w:t>
      </w:r>
    </w:p>
    <w:p w:rsidR="00FF5B71" w:rsidRPr="00F71AA4" w:rsidRDefault="00FF5B71" w:rsidP="00DE0834">
      <w:pPr>
        <w:pStyle w:val="a"/>
        <w:spacing w:before="0" w:line="360" w:lineRule="auto"/>
        <w:ind w:left="0" w:firstLine="284"/>
        <w:rPr>
          <w:rFonts w:eastAsia="Calibri"/>
          <w:sz w:val="28"/>
          <w:szCs w:val="28"/>
          <w:lang w:val="ru-RU"/>
        </w:rPr>
      </w:pPr>
      <w:r w:rsidRPr="00F71AA4">
        <w:rPr>
          <w:sz w:val="28"/>
          <w:szCs w:val="28"/>
          <w:lang w:val="ru-RU"/>
        </w:rPr>
        <w:t>Легирование оксидами неодима и самария позволяет снизить температуропроводность ТЗП на 15</w:t>
      </w:r>
      <w:r w:rsidR="00DE0834" w:rsidRPr="00DE0834">
        <w:rPr>
          <w:sz w:val="28"/>
          <w:szCs w:val="28"/>
          <w:lang w:val="ru-RU"/>
        </w:rPr>
        <w:t>–</w:t>
      </w:r>
      <w:r w:rsidRPr="00F71AA4">
        <w:rPr>
          <w:sz w:val="28"/>
          <w:szCs w:val="28"/>
          <w:lang w:val="ru-RU"/>
        </w:rPr>
        <w:t xml:space="preserve">25% при сопоставимой пористости </w:t>
      </w:r>
      <w:r w:rsidR="00156E2D" w:rsidRPr="00F71AA4">
        <w:rPr>
          <w:sz w:val="28"/>
          <w:szCs w:val="28"/>
          <w:lang w:val="ru-RU"/>
        </w:rPr>
        <w:t xml:space="preserve">и </w:t>
      </w:r>
      <w:r w:rsidRPr="00F71AA4">
        <w:rPr>
          <w:sz w:val="28"/>
          <w:szCs w:val="28"/>
          <w:lang w:val="ru-RU"/>
        </w:rPr>
        <w:t>термической истории образцов.</w:t>
      </w:r>
    </w:p>
    <w:p w:rsidR="00FF5B71" w:rsidRPr="00F71AA4" w:rsidRDefault="00FF5B71" w:rsidP="00DE0834">
      <w:pPr>
        <w:pStyle w:val="a"/>
        <w:spacing w:before="0" w:line="360" w:lineRule="auto"/>
        <w:ind w:left="0" w:firstLine="284"/>
        <w:rPr>
          <w:rFonts w:eastAsia="Calibri"/>
          <w:sz w:val="28"/>
          <w:szCs w:val="28"/>
          <w:lang w:val="ru-RU"/>
        </w:rPr>
      </w:pPr>
      <w:r w:rsidRPr="00F71AA4">
        <w:rPr>
          <w:rFonts w:eastAsia="Calibri"/>
          <w:sz w:val="28"/>
          <w:szCs w:val="28"/>
          <w:lang w:val="ru-RU"/>
        </w:rPr>
        <w:lastRenderedPageBreak/>
        <w:t>По результатам проведенных испытаний на термостойкость покрытий при одностороннем газовом нагреве на базе 200 циклов</w:t>
      </w:r>
      <w:r w:rsidR="00156E2D" w:rsidRPr="00F71AA4">
        <w:rPr>
          <w:rFonts w:eastAsia="Calibri"/>
          <w:sz w:val="28"/>
          <w:szCs w:val="28"/>
          <w:lang w:val="ru-RU"/>
        </w:rPr>
        <w:t xml:space="preserve"> выявлено, что</w:t>
      </w:r>
      <w:r w:rsidRPr="00F71AA4">
        <w:rPr>
          <w:rFonts w:eastAsia="Calibri"/>
          <w:sz w:val="28"/>
          <w:szCs w:val="28"/>
          <w:lang w:val="ru-RU"/>
        </w:rPr>
        <w:t xml:space="preserve"> оба типа покрытий не разрушаются.</w:t>
      </w:r>
    </w:p>
    <w:p w:rsidR="00FF5B71" w:rsidRPr="00F71AA4" w:rsidRDefault="00FF5B71" w:rsidP="00F71AA4">
      <w:pPr>
        <w:spacing w:after="0" w:line="360" w:lineRule="auto"/>
        <w:ind w:firstLine="0"/>
        <w:jc w:val="left"/>
        <w:rPr>
          <w:rFonts w:eastAsia="Times New Roman" w:cs="Times New Roman"/>
          <w:b/>
          <w:bCs/>
          <w:sz w:val="28"/>
          <w:szCs w:val="28"/>
          <w:lang w:eastAsia="ru-RU"/>
        </w:rPr>
      </w:pPr>
    </w:p>
    <w:p w:rsidR="009E1CC2" w:rsidRPr="00DE0834" w:rsidRDefault="009E1CC2" w:rsidP="00DE0834">
      <w:pPr>
        <w:shd w:val="clear" w:color="auto" w:fill="FFFFFF"/>
        <w:spacing w:after="0" w:line="360" w:lineRule="auto"/>
        <w:ind w:firstLine="567"/>
        <w:jc w:val="left"/>
        <w:rPr>
          <w:rFonts w:eastAsia="Times New Roman" w:cs="Times New Roman"/>
          <w:bCs/>
          <w:sz w:val="28"/>
          <w:szCs w:val="28"/>
          <w:lang w:eastAsia="ru-RU"/>
        </w:rPr>
      </w:pPr>
      <w:r w:rsidRPr="00DE0834">
        <w:rPr>
          <w:rFonts w:eastAsia="Times New Roman" w:cs="Times New Roman"/>
          <w:bCs/>
          <w:sz w:val="28"/>
          <w:szCs w:val="28"/>
          <w:lang w:eastAsia="ru-RU"/>
        </w:rPr>
        <w:t>Литература</w:t>
      </w:r>
    </w:p>
    <w:p w:rsidR="00A70F99" w:rsidRPr="006926EF" w:rsidRDefault="00A70F99" w:rsidP="00DE0834">
      <w:pPr>
        <w:pStyle w:val="a"/>
        <w:numPr>
          <w:ilvl w:val="0"/>
          <w:numId w:val="6"/>
        </w:numPr>
        <w:tabs>
          <w:tab w:val="left" w:pos="851"/>
        </w:tabs>
        <w:spacing w:before="0" w:line="360" w:lineRule="auto"/>
        <w:ind w:left="0" w:firstLine="567"/>
        <w:rPr>
          <w:rFonts w:eastAsia="Calibri"/>
          <w:sz w:val="28"/>
          <w:szCs w:val="28"/>
        </w:rPr>
      </w:pPr>
      <w:bookmarkStart w:id="1" w:name="_Ref361729839"/>
      <w:r w:rsidRPr="006926EF">
        <w:rPr>
          <w:rFonts w:eastAsia="Calibri"/>
          <w:sz w:val="28"/>
          <w:szCs w:val="28"/>
        </w:rPr>
        <w:t>Miller, R. A. Thermal barrier coatings for aircraft engines: history and directions // Journal of Thermal Spray Technology. 1997. V. 6 (1). P. 35</w:t>
      </w:r>
      <w:r w:rsidR="006926EF">
        <w:rPr>
          <w:rFonts w:eastAsia="Calibri"/>
          <w:sz w:val="28"/>
          <w:szCs w:val="28"/>
          <w:lang w:val="ru-RU"/>
        </w:rPr>
        <w:t>–</w:t>
      </w:r>
      <w:r w:rsidRPr="006926EF">
        <w:rPr>
          <w:rFonts w:eastAsia="Calibri"/>
          <w:sz w:val="28"/>
          <w:szCs w:val="28"/>
        </w:rPr>
        <w:t>42</w:t>
      </w:r>
      <w:bookmarkEnd w:id="1"/>
      <w:r w:rsidRPr="006926EF">
        <w:rPr>
          <w:rFonts w:eastAsia="Calibri"/>
          <w:sz w:val="28"/>
          <w:szCs w:val="28"/>
        </w:rPr>
        <w:t>.</w:t>
      </w:r>
    </w:p>
    <w:p w:rsidR="00A70F99" w:rsidRPr="006926EF" w:rsidRDefault="00A70F99" w:rsidP="00DE0834">
      <w:pPr>
        <w:pStyle w:val="a"/>
        <w:tabs>
          <w:tab w:val="left" w:pos="851"/>
        </w:tabs>
        <w:spacing w:before="0" w:line="360" w:lineRule="auto"/>
        <w:ind w:left="0" w:firstLine="567"/>
        <w:rPr>
          <w:rFonts w:eastAsia="Calibri"/>
          <w:sz w:val="28"/>
          <w:szCs w:val="28"/>
        </w:rPr>
      </w:pPr>
      <w:bookmarkStart w:id="2" w:name="_Ref361729193"/>
      <w:r w:rsidRPr="006926EF">
        <w:rPr>
          <w:rFonts w:eastAsia="Calibri"/>
          <w:sz w:val="28"/>
          <w:szCs w:val="28"/>
        </w:rPr>
        <w:t>Levi, C. Emerging materials and processes for thermal barrier systems // Current Opinion in Solid State and Materials Science. 2004. V. 8. P. 77–91</w:t>
      </w:r>
      <w:bookmarkEnd w:id="2"/>
      <w:r w:rsidRPr="006926EF">
        <w:rPr>
          <w:rFonts w:eastAsia="Calibri"/>
          <w:sz w:val="28"/>
          <w:szCs w:val="28"/>
        </w:rPr>
        <w:t>.</w:t>
      </w:r>
    </w:p>
    <w:p w:rsidR="00A70F99" w:rsidRPr="006926EF" w:rsidRDefault="00A70F99" w:rsidP="00DE0834">
      <w:pPr>
        <w:pStyle w:val="a"/>
        <w:tabs>
          <w:tab w:val="left" w:pos="851"/>
        </w:tabs>
        <w:spacing w:before="0" w:line="360" w:lineRule="auto"/>
        <w:ind w:left="0" w:firstLine="567"/>
        <w:rPr>
          <w:rFonts w:eastAsia="Calibri"/>
          <w:sz w:val="28"/>
          <w:szCs w:val="28"/>
        </w:rPr>
      </w:pPr>
      <w:bookmarkStart w:id="3" w:name="_Ref361729198"/>
      <w:r w:rsidRPr="006926EF">
        <w:rPr>
          <w:rFonts w:eastAsia="Calibri"/>
          <w:sz w:val="28"/>
          <w:szCs w:val="28"/>
        </w:rPr>
        <w:t>Cao, X. Q. R. Vassen, D. Stoever Ceramic materials for thermal barrier coatings // Journal of the European Ceramic Society. 2004. V. 24. P. 1–10</w:t>
      </w:r>
      <w:bookmarkEnd w:id="3"/>
      <w:r w:rsidRPr="006926EF">
        <w:rPr>
          <w:rFonts w:eastAsia="Calibri"/>
          <w:sz w:val="28"/>
          <w:szCs w:val="28"/>
        </w:rPr>
        <w:t>.</w:t>
      </w:r>
    </w:p>
    <w:p w:rsidR="00A70F99" w:rsidRPr="006926EF" w:rsidRDefault="00A70F99" w:rsidP="00DE0834">
      <w:pPr>
        <w:pStyle w:val="a"/>
        <w:tabs>
          <w:tab w:val="left" w:pos="851"/>
        </w:tabs>
        <w:spacing w:before="0" w:line="360" w:lineRule="auto"/>
        <w:ind w:left="0" w:firstLine="567"/>
        <w:rPr>
          <w:rFonts w:eastAsia="Calibri"/>
          <w:sz w:val="28"/>
          <w:szCs w:val="28"/>
        </w:rPr>
      </w:pPr>
      <w:bookmarkStart w:id="4" w:name="_Ref362947963"/>
      <w:r w:rsidRPr="006926EF">
        <w:rPr>
          <w:rFonts w:eastAsia="Calibri"/>
          <w:sz w:val="28"/>
          <w:szCs w:val="28"/>
        </w:rPr>
        <w:t>Evans, A. G. D.R. Clarke, C.G. Levi The influence of oxides on the performance of advanced gas turbines // Journal of the European Ceramic Society. 2008. V. 28. P. 1405–1419</w:t>
      </w:r>
      <w:bookmarkEnd w:id="4"/>
      <w:r w:rsidRPr="006926EF">
        <w:rPr>
          <w:rFonts w:eastAsia="Calibri"/>
          <w:sz w:val="28"/>
          <w:szCs w:val="28"/>
        </w:rPr>
        <w:t>.</w:t>
      </w:r>
    </w:p>
    <w:p w:rsidR="00A70F99" w:rsidRPr="006926EF" w:rsidRDefault="00A70F99" w:rsidP="00DE0834">
      <w:pPr>
        <w:pStyle w:val="a"/>
        <w:tabs>
          <w:tab w:val="left" w:pos="851"/>
        </w:tabs>
        <w:spacing w:before="0" w:line="360" w:lineRule="auto"/>
        <w:ind w:left="0" w:firstLine="567"/>
        <w:rPr>
          <w:rFonts w:eastAsia="Calibri"/>
          <w:sz w:val="28"/>
          <w:szCs w:val="28"/>
        </w:rPr>
      </w:pPr>
      <w:bookmarkStart w:id="5" w:name="_Ref361818522"/>
      <w:r w:rsidRPr="006926EF">
        <w:rPr>
          <w:rFonts w:eastAsia="Calibri"/>
          <w:sz w:val="28"/>
          <w:szCs w:val="28"/>
        </w:rPr>
        <w:t>Cao, X. Q. Application of rare earths in thermal barrier coating materials // Journal of Material Science Technology. 2007. V. 23 No. 1. P. 15</w:t>
      </w:r>
      <w:r w:rsidR="006926EF">
        <w:rPr>
          <w:rFonts w:eastAsia="Calibri"/>
          <w:sz w:val="28"/>
          <w:szCs w:val="28"/>
          <w:lang w:val="ru-RU"/>
        </w:rPr>
        <w:t>–</w:t>
      </w:r>
      <w:r w:rsidRPr="006926EF">
        <w:rPr>
          <w:rFonts w:eastAsia="Calibri"/>
          <w:sz w:val="28"/>
          <w:szCs w:val="28"/>
        </w:rPr>
        <w:t>35</w:t>
      </w:r>
      <w:bookmarkEnd w:id="5"/>
      <w:r w:rsidRPr="006926EF">
        <w:rPr>
          <w:rFonts w:eastAsia="Calibri"/>
          <w:sz w:val="28"/>
          <w:szCs w:val="28"/>
        </w:rPr>
        <w:t>.</w:t>
      </w:r>
    </w:p>
    <w:p w:rsidR="00A70F99" w:rsidRPr="006926EF" w:rsidRDefault="00A70F99" w:rsidP="00DE0834">
      <w:pPr>
        <w:pStyle w:val="a"/>
        <w:tabs>
          <w:tab w:val="left" w:pos="851"/>
        </w:tabs>
        <w:spacing w:before="0" w:line="360" w:lineRule="auto"/>
        <w:ind w:left="0" w:firstLine="567"/>
        <w:rPr>
          <w:rFonts w:eastAsia="Calibri"/>
          <w:sz w:val="28"/>
          <w:szCs w:val="28"/>
          <w:lang w:val="ru-RU"/>
        </w:rPr>
      </w:pPr>
      <w:bookmarkStart w:id="6" w:name="_Ref363662983"/>
      <w:r w:rsidRPr="006926EF">
        <w:rPr>
          <w:rFonts w:eastAsia="Calibri"/>
          <w:sz w:val="28"/>
          <w:szCs w:val="28"/>
        </w:rPr>
        <w:t xml:space="preserve">Liu, H. S. Li, Q. Li, Y. Li, W. Zhou Microstructure, phase stability and thermal conductivity of plasma sprayed Yb2O3, Y2O3 co-stabilized ZrO2 coatings // Solid State Sciences. </w:t>
      </w:r>
      <w:r w:rsidRPr="006926EF">
        <w:rPr>
          <w:rFonts w:eastAsia="Calibri"/>
          <w:sz w:val="28"/>
          <w:szCs w:val="28"/>
          <w:lang w:val="ru-RU"/>
        </w:rPr>
        <w:t>2011. V. 13 No. 3. P. 513–519.</w:t>
      </w:r>
      <w:bookmarkEnd w:id="6"/>
    </w:p>
    <w:p w:rsidR="00A70F99" w:rsidRPr="006926EF" w:rsidRDefault="00A70F99" w:rsidP="00DE0834">
      <w:pPr>
        <w:pStyle w:val="a"/>
        <w:tabs>
          <w:tab w:val="left" w:pos="851"/>
        </w:tabs>
        <w:spacing w:before="0" w:line="360" w:lineRule="auto"/>
        <w:ind w:left="0" w:firstLine="567"/>
        <w:rPr>
          <w:rFonts w:eastAsia="Calibri"/>
          <w:sz w:val="28"/>
          <w:szCs w:val="28"/>
          <w:lang w:val="ru-RU"/>
        </w:rPr>
      </w:pPr>
      <w:r w:rsidRPr="006926EF">
        <w:rPr>
          <w:rFonts w:eastAsia="Calibri"/>
          <w:sz w:val="28"/>
          <w:szCs w:val="28"/>
        </w:rPr>
        <w:t xml:space="preserve">Curry, N., N. Markocsan, L. Ostergren, X. Li, M. Dorfman Evaluation of the lifetime and thermal conductivity of dysprosia-stabilized thermal barrier coating systems // Journal of Thermal Spray Technology. </w:t>
      </w:r>
      <w:r w:rsidRPr="006926EF">
        <w:rPr>
          <w:rFonts w:eastAsia="Calibri"/>
          <w:sz w:val="28"/>
          <w:szCs w:val="28"/>
          <w:lang w:val="ru-RU"/>
        </w:rPr>
        <w:t>2013. V. 22 No. 6. P. 864</w:t>
      </w:r>
      <w:r w:rsidR="006926EF">
        <w:rPr>
          <w:rFonts w:eastAsia="Calibri"/>
          <w:sz w:val="28"/>
          <w:szCs w:val="28"/>
          <w:lang w:val="ru-RU"/>
        </w:rPr>
        <w:t>–</w:t>
      </w:r>
      <w:r w:rsidRPr="006926EF">
        <w:rPr>
          <w:rFonts w:eastAsia="Calibri"/>
          <w:sz w:val="28"/>
          <w:szCs w:val="28"/>
          <w:lang w:val="ru-RU"/>
        </w:rPr>
        <w:t>872.</w:t>
      </w:r>
    </w:p>
    <w:p w:rsidR="00A70F99" w:rsidRPr="006926EF" w:rsidRDefault="00A70F99" w:rsidP="00DE0834">
      <w:pPr>
        <w:pStyle w:val="a"/>
        <w:tabs>
          <w:tab w:val="left" w:pos="851"/>
        </w:tabs>
        <w:spacing w:before="0" w:line="360" w:lineRule="auto"/>
        <w:ind w:left="0" w:firstLine="567"/>
        <w:rPr>
          <w:rFonts w:eastAsia="Calibri"/>
          <w:sz w:val="28"/>
          <w:szCs w:val="28"/>
          <w:lang w:val="ru-RU"/>
        </w:rPr>
      </w:pPr>
      <w:r w:rsidRPr="006926EF">
        <w:rPr>
          <w:rFonts w:eastAsia="Calibri"/>
          <w:sz w:val="28"/>
          <w:szCs w:val="28"/>
        </w:rPr>
        <w:t xml:space="preserve">Gupta, M., N. Curry, P. Nylen, N. Markocsan, R. Vassen Design of next generation thermal barrier coatings — Experiments and modeling // Surface and Coatings Technology. </w:t>
      </w:r>
      <w:r w:rsidRPr="006926EF">
        <w:rPr>
          <w:rFonts w:eastAsia="Calibri"/>
          <w:sz w:val="28"/>
          <w:szCs w:val="28"/>
          <w:lang w:val="ru-RU"/>
        </w:rPr>
        <w:t>2013. V. 220. P. 20–26.</w:t>
      </w:r>
    </w:p>
    <w:p w:rsidR="00A70F99" w:rsidRPr="006926EF" w:rsidRDefault="00A70F99" w:rsidP="00DE0834">
      <w:pPr>
        <w:pStyle w:val="a"/>
        <w:tabs>
          <w:tab w:val="left" w:pos="851"/>
        </w:tabs>
        <w:spacing w:before="0" w:line="360" w:lineRule="auto"/>
        <w:ind w:left="0" w:firstLine="567"/>
        <w:rPr>
          <w:rFonts w:eastAsia="Calibri"/>
          <w:sz w:val="28"/>
          <w:szCs w:val="28"/>
        </w:rPr>
      </w:pPr>
      <w:bookmarkStart w:id="7" w:name="_Ref363657286"/>
      <w:r w:rsidRPr="006926EF">
        <w:rPr>
          <w:rFonts w:eastAsia="Calibri"/>
          <w:sz w:val="28"/>
          <w:szCs w:val="28"/>
        </w:rPr>
        <w:t>Nicholls, J. R., Lawson K. J., Johnstone A., Rickerby D. S. Methods to reduce the thermal conductivity of EB-PVD TBCs // Surface and Coatings Technology. 2002. V. 151-152. P. 383</w:t>
      </w:r>
      <w:r w:rsidR="006926EF">
        <w:rPr>
          <w:rFonts w:eastAsia="Calibri"/>
          <w:sz w:val="28"/>
          <w:szCs w:val="28"/>
          <w:lang w:val="ru-RU"/>
        </w:rPr>
        <w:t>–</w:t>
      </w:r>
      <w:r w:rsidRPr="006926EF">
        <w:rPr>
          <w:rFonts w:eastAsia="Calibri"/>
          <w:sz w:val="28"/>
          <w:szCs w:val="28"/>
        </w:rPr>
        <w:t>39</w:t>
      </w:r>
      <w:bookmarkEnd w:id="7"/>
      <w:r w:rsidRPr="006926EF">
        <w:rPr>
          <w:rFonts w:eastAsia="Calibri"/>
          <w:sz w:val="28"/>
          <w:szCs w:val="28"/>
        </w:rPr>
        <w:t>1.</w:t>
      </w:r>
    </w:p>
    <w:p w:rsidR="00A70F99" w:rsidRPr="006926EF" w:rsidRDefault="00A70F99" w:rsidP="00DE0834">
      <w:pPr>
        <w:pStyle w:val="a"/>
        <w:tabs>
          <w:tab w:val="left" w:pos="851"/>
          <w:tab w:val="left" w:pos="993"/>
        </w:tabs>
        <w:spacing w:before="0" w:line="360" w:lineRule="auto"/>
        <w:ind w:left="0" w:firstLine="567"/>
        <w:rPr>
          <w:rFonts w:eastAsia="Calibri"/>
          <w:sz w:val="28"/>
          <w:szCs w:val="28"/>
          <w:lang w:val="ru-RU"/>
        </w:rPr>
      </w:pPr>
      <w:bookmarkStart w:id="8" w:name="_Ref361818936"/>
      <w:r w:rsidRPr="006926EF">
        <w:rPr>
          <w:rFonts w:eastAsia="Calibri"/>
          <w:sz w:val="28"/>
          <w:szCs w:val="28"/>
        </w:rPr>
        <w:lastRenderedPageBreak/>
        <w:t xml:space="preserve">Zhu, D., R. Miller Development of advanced low conductivity thermal barrier coatings // International Journal of Applied Ceramic Technology.2004. </w:t>
      </w:r>
      <w:r w:rsidRPr="006926EF">
        <w:rPr>
          <w:rFonts w:eastAsia="Calibri"/>
          <w:sz w:val="28"/>
          <w:szCs w:val="28"/>
          <w:lang w:val="ru-RU"/>
        </w:rPr>
        <w:t>V. 1 Iss. 1. P. 86–94.</w:t>
      </w:r>
      <w:bookmarkEnd w:id="8"/>
    </w:p>
    <w:p w:rsidR="00FF5B71" w:rsidRPr="006926EF" w:rsidRDefault="00FF5B71" w:rsidP="00DE0834">
      <w:pPr>
        <w:pStyle w:val="a"/>
        <w:tabs>
          <w:tab w:val="left" w:pos="851"/>
          <w:tab w:val="left" w:pos="993"/>
        </w:tabs>
        <w:spacing w:before="0" w:line="360" w:lineRule="auto"/>
        <w:ind w:left="0" w:firstLine="567"/>
        <w:rPr>
          <w:rFonts w:eastAsia="Calibri"/>
          <w:sz w:val="28"/>
          <w:szCs w:val="28"/>
          <w:lang w:val="ru-RU"/>
        </w:rPr>
      </w:pPr>
      <w:r w:rsidRPr="006926EF">
        <w:rPr>
          <w:rFonts w:eastAsia="Calibri"/>
          <w:sz w:val="28"/>
          <w:szCs w:val="28"/>
          <w:lang w:val="ru-RU"/>
        </w:rPr>
        <w:t>Мазилин, И.В. Теплозащитные материалы и покрытия на основе цирконатов РЗЭ и иттрия: дис. канд. техн. наук: 05.17.02 / Мазилин Иван Владимирович. М., 2013. 127 с.</w:t>
      </w:r>
    </w:p>
    <w:p w:rsidR="00A70F99" w:rsidRPr="006926EF" w:rsidRDefault="00A70F99" w:rsidP="00DE0834">
      <w:pPr>
        <w:pStyle w:val="a"/>
        <w:tabs>
          <w:tab w:val="left" w:pos="851"/>
          <w:tab w:val="left" w:pos="993"/>
        </w:tabs>
        <w:spacing w:before="0" w:line="360" w:lineRule="auto"/>
        <w:ind w:left="0" w:firstLine="567"/>
        <w:rPr>
          <w:sz w:val="28"/>
          <w:szCs w:val="28"/>
        </w:rPr>
      </w:pPr>
      <w:bookmarkStart w:id="9" w:name="_Ref361996066"/>
      <w:r w:rsidRPr="006926EF">
        <w:rPr>
          <w:rFonts w:eastAsia="Calibri"/>
          <w:sz w:val="28"/>
          <w:szCs w:val="28"/>
        </w:rPr>
        <w:t>Tritt, T. Thermal conductivity: theory. properties. and applications // New York: Kluwer Academic Plenum Publishers. 2004</w:t>
      </w:r>
      <w:bookmarkEnd w:id="9"/>
      <w:r w:rsidRPr="006926EF">
        <w:rPr>
          <w:rFonts w:eastAsia="Calibri"/>
          <w:sz w:val="28"/>
          <w:szCs w:val="28"/>
        </w:rPr>
        <w:t>. 536 P.</w:t>
      </w:r>
    </w:p>
    <w:p w:rsidR="00A70F99" w:rsidRPr="006926EF" w:rsidRDefault="00A70F99" w:rsidP="00DE0834">
      <w:pPr>
        <w:shd w:val="clear" w:color="auto" w:fill="FFFFFF"/>
        <w:tabs>
          <w:tab w:val="left" w:pos="851"/>
        </w:tabs>
        <w:spacing w:after="0" w:line="360" w:lineRule="auto"/>
        <w:ind w:firstLine="567"/>
        <w:rPr>
          <w:sz w:val="28"/>
          <w:szCs w:val="28"/>
          <w:lang w:val="en-US"/>
        </w:rPr>
      </w:pPr>
    </w:p>
    <w:sectPr w:rsidR="00A70F99" w:rsidRPr="006926EF" w:rsidSect="005B0E2B">
      <w:footerReference w:type="default" r:id="rId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5FEF" w:rsidRDefault="00AF5FEF" w:rsidP="00F71AA4">
      <w:pPr>
        <w:spacing w:after="0"/>
      </w:pPr>
      <w:r>
        <w:separator/>
      </w:r>
    </w:p>
  </w:endnote>
  <w:endnote w:type="continuationSeparator" w:id="0">
    <w:p w:rsidR="00AF5FEF" w:rsidRDefault="00AF5FEF" w:rsidP="00F71A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3337465"/>
      <w:docPartObj>
        <w:docPartGallery w:val="Page Numbers (Bottom of Page)"/>
        <w:docPartUnique/>
      </w:docPartObj>
    </w:sdtPr>
    <w:sdtEndPr/>
    <w:sdtContent>
      <w:p w:rsidR="00F71AA4" w:rsidRDefault="00F71AA4">
        <w:pPr>
          <w:pStyle w:val="af3"/>
          <w:jc w:val="center"/>
        </w:pPr>
        <w:r>
          <w:fldChar w:fldCharType="begin"/>
        </w:r>
        <w:r>
          <w:instrText>PAGE   \* MERGEFORMAT</w:instrText>
        </w:r>
        <w:r>
          <w:fldChar w:fldCharType="separate"/>
        </w:r>
        <w:r w:rsidR="00715A65">
          <w:rPr>
            <w:noProof/>
          </w:rPr>
          <w:t>1</w:t>
        </w:r>
        <w:r>
          <w:fldChar w:fldCharType="end"/>
        </w:r>
      </w:p>
    </w:sdtContent>
  </w:sdt>
  <w:p w:rsidR="00F71AA4" w:rsidRDefault="00F71AA4">
    <w:pPr>
      <w:pStyle w:val="a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5FEF" w:rsidRDefault="00AF5FEF" w:rsidP="00F71AA4">
      <w:pPr>
        <w:spacing w:after="0"/>
      </w:pPr>
      <w:r>
        <w:separator/>
      </w:r>
    </w:p>
  </w:footnote>
  <w:footnote w:type="continuationSeparator" w:id="0">
    <w:p w:rsidR="00AF5FEF" w:rsidRDefault="00AF5FEF" w:rsidP="00F71AA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263F2F"/>
    <w:multiLevelType w:val="multilevel"/>
    <w:tmpl w:val="416C367C"/>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Restart w:val="1"/>
      <w:suff w:val="space"/>
      <w:lvlText w:val="Рисунок %5"/>
      <w:lvlJc w:val="center"/>
      <w:pPr>
        <w:ind w:left="0" w:firstLine="851"/>
      </w:pPr>
      <w:rPr>
        <w:rFonts w:hint="default"/>
      </w:rPr>
    </w:lvl>
    <w:lvl w:ilvl="5">
      <w:start w:val="1"/>
      <w:numFmt w:val="decimal"/>
      <w:lvlRestart w:val="1"/>
      <w:suff w:val="space"/>
      <w:lvlText w:val="Таблица %1.%6"/>
      <w:lvlJc w:val="center"/>
      <w:pPr>
        <w:ind w:left="0" w:firstLine="851"/>
      </w:pPr>
      <w:rPr>
        <w:rFonts w:hint="default"/>
      </w:rPr>
    </w:lvl>
    <w:lvl w:ilvl="6">
      <w:start w:val="1"/>
      <w:numFmt w:val="decimal"/>
      <w:lvlText w:val="%7."/>
      <w:lvlJc w:val="left"/>
      <w:pPr>
        <w:ind w:left="3969" w:hanging="567"/>
      </w:pPr>
      <w:rPr>
        <w:rFonts w:hint="default"/>
      </w:rPr>
    </w:lvl>
    <w:lvl w:ilvl="7">
      <w:start w:val="1"/>
      <w:numFmt w:val="lowerLetter"/>
      <w:lvlText w:val="%8."/>
      <w:lvlJc w:val="left"/>
      <w:pPr>
        <w:ind w:left="4536" w:hanging="567"/>
      </w:pPr>
      <w:rPr>
        <w:rFonts w:hint="default"/>
      </w:rPr>
    </w:lvl>
    <w:lvl w:ilvl="8">
      <w:start w:val="1"/>
      <w:numFmt w:val="lowerRoman"/>
      <w:lvlText w:val="%9."/>
      <w:lvlJc w:val="right"/>
      <w:pPr>
        <w:ind w:left="5103" w:hanging="567"/>
      </w:pPr>
      <w:rPr>
        <w:rFonts w:hint="default"/>
      </w:rPr>
    </w:lvl>
  </w:abstractNum>
  <w:abstractNum w:abstractNumId="1">
    <w:nsid w:val="633E7E02"/>
    <w:multiLevelType w:val="hybridMultilevel"/>
    <w:tmpl w:val="EBCE0146"/>
    <w:lvl w:ilvl="0" w:tplc="A19C48C0">
      <w:start w:val="1"/>
      <w:numFmt w:val="decimal"/>
      <w:pStyle w:val="a"/>
      <w:lvlText w:val="%1."/>
      <w:lvlJc w:val="left"/>
      <w:pPr>
        <w:ind w:left="1287" w:hanging="360"/>
      </w:pPr>
      <w:rPr>
        <w:lang w:val="ru-RU"/>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0"/>
  </w:num>
  <w:num w:numId="2">
    <w:abstractNumId w:val="1"/>
  </w:num>
  <w:num w:numId="3">
    <w:abstractNumId w:val="1"/>
  </w:num>
  <w:num w:numId="4">
    <w:abstractNumId w:val="1"/>
    <w:lvlOverride w:ilvl="0">
      <w:startOverride w:val="1"/>
    </w:lvlOverride>
  </w:num>
  <w:num w:numId="5">
    <w:abstractNumId w:val="1"/>
  </w:num>
  <w:num w:numId="6">
    <w:abstractNumId w:val="1"/>
    <w:lvlOverride w:ilvl="0">
      <w:startOverride w:val="1"/>
    </w:lvlOverride>
  </w:num>
  <w:num w:numId="7">
    <w:abstractNumId w:val="1"/>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5C8"/>
    <w:rsid w:val="000C37F0"/>
    <w:rsid w:val="00106442"/>
    <w:rsid w:val="00156E2D"/>
    <w:rsid w:val="001805C8"/>
    <w:rsid w:val="001A632D"/>
    <w:rsid w:val="00286E81"/>
    <w:rsid w:val="002B6E4E"/>
    <w:rsid w:val="002E5862"/>
    <w:rsid w:val="0034563F"/>
    <w:rsid w:val="004C0956"/>
    <w:rsid w:val="004F1BC0"/>
    <w:rsid w:val="005008A8"/>
    <w:rsid w:val="00503A79"/>
    <w:rsid w:val="00514A78"/>
    <w:rsid w:val="005B0E2B"/>
    <w:rsid w:val="00651B22"/>
    <w:rsid w:val="00686E60"/>
    <w:rsid w:val="006926EF"/>
    <w:rsid w:val="006A0CE5"/>
    <w:rsid w:val="006D394C"/>
    <w:rsid w:val="00715A65"/>
    <w:rsid w:val="0073055B"/>
    <w:rsid w:val="007369EE"/>
    <w:rsid w:val="0089204B"/>
    <w:rsid w:val="008E563C"/>
    <w:rsid w:val="0095616C"/>
    <w:rsid w:val="009A749A"/>
    <w:rsid w:val="009B7D4C"/>
    <w:rsid w:val="009C4382"/>
    <w:rsid w:val="009E1CC2"/>
    <w:rsid w:val="00A70F99"/>
    <w:rsid w:val="00A71641"/>
    <w:rsid w:val="00A83F54"/>
    <w:rsid w:val="00AA1146"/>
    <w:rsid w:val="00AF5FEF"/>
    <w:rsid w:val="00B07A01"/>
    <w:rsid w:val="00B81569"/>
    <w:rsid w:val="00C0719E"/>
    <w:rsid w:val="00CA6281"/>
    <w:rsid w:val="00CA64EA"/>
    <w:rsid w:val="00D320C0"/>
    <w:rsid w:val="00D8136F"/>
    <w:rsid w:val="00DE0834"/>
    <w:rsid w:val="00E767D3"/>
    <w:rsid w:val="00EC24D6"/>
    <w:rsid w:val="00EC4FE0"/>
    <w:rsid w:val="00F00CF8"/>
    <w:rsid w:val="00F420A9"/>
    <w:rsid w:val="00F45EE4"/>
    <w:rsid w:val="00F65AA3"/>
    <w:rsid w:val="00F71AA4"/>
    <w:rsid w:val="00FF5B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C0956"/>
    <w:pPr>
      <w:spacing w:line="240" w:lineRule="auto"/>
      <w:ind w:firstLine="709"/>
      <w:jc w:val="both"/>
    </w:pPr>
    <w:rPr>
      <w:sz w:val="24"/>
    </w:rPr>
  </w:style>
  <w:style w:type="paragraph" w:styleId="1">
    <w:name w:val="heading 1"/>
    <w:basedOn w:val="a0"/>
    <w:next w:val="a0"/>
    <w:link w:val="10"/>
    <w:uiPriority w:val="9"/>
    <w:qFormat/>
    <w:rsid w:val="004C0956"/>
    <w:pPr>
      <w:keepNext/>
      <w:keepLines/>
      <w:spacing w:after="0"/>
      <w:contextualSpacing/>
      <w:jc w:val="center"/>
      <w:outlineLvl w:val="0"/>
    </w:pPr>
    <w:rPr>
      <w:rFonts w:eastAsia="Times New Roman" w:cs="Times New Roman"/>
      <w:b/>
      <w:bCs/>
      <w:sz w:val="28"/>
      <w:szCs w:val="28"/>
      <w:lang w:eastAsia="ru-RU"/>
    </w:rPr>
  </w:style>
  <w:style w:type="paragraph" w:styleId="2">
    <w:name w:val="heading 2"/>
    <w:basedOn w:val="a0"/>
    <w:next w:val="a0"/>
    <w:link w:val="20"/>
    <w:autoRedefine/>
    <w:uiPriority w:val="9"/>
    <w:unhideWhenUsed/>
    <w:qFormat/>
    <w:rsid w:val="006D394C"/>
    <w:pPr>
      <w:keepNext/>
      <w:keepLines/>
      <w:spacing w:before="200" w:after="0"/>
      <w:ind w:firstLine="0"/>
      <w:outlineLvl w:val="1"/>
    </w:pPr>
    <w:rPr>
      <w:rFonts w:asciiTheme="majorHAnsi" w:eastAsiaTheme="majorEastAsia" w:hAnsiTheme="majorHAnsi" w:cstheme="majorBidi"/>
      <w:bCs/>
      <w:szCs w:val="28"/>
    </w:rPr>
  </w:style>
  <w:style w:type="paragraph" w:styleId="3">
    <w:name w:val="heading 3"/>
    <w:basedOn w:val="a0"/>
    <w:next w:val="a0"/>
    <w:link w:val="30"/>
    <w:autoRedefine/>
    <w:uiPriority w:val="9"/>
    <w:unhideWhenUsed/>
    <w:qFormat/>
    <w:rsid w:val="006D394C"/>
    <w:pPr>
      <w:keepNext/>
      <w:keepLines/>
      <w:spacing w:before="100" w:after="100"/>
      <w:ind w:firstLine="0"/>
      <w:outlineLvl w:val="2"/>
    </w:pPr>
    <w:rPr>
      <w:rFonts w:asciiTheme="majorHAnsi" w:eastAsiaTheme="majorEastAsia" w:hAnsiTheme="majorHAnsi" w:cstheme="majorBidi"/>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uiPriority w:val="99"/>
    <w:qFormat/>
    <w:rsid w:val="002B6E4E"/>
    <w:pPr>
      <w:spacing w:after="0" w:line="312" w:lineRule="auto"/>
      <w:ind w:firstLine="851"/>
    </w:pPr>
    <w:rPr>
      <w:rFonts w:eastAsiaTheme="minorEastAsia"/>
      <w:lang w:eastAsia="ru-RU"/>
    </w:rPr>
  </w:style>
  <w:style w:type="character" w:customStyle="1" w:styleId="10">
    <w:name w:val="Заголовок 1 Знак"/>
    <w:basedOn w:val="a1"/>
    <w:link w:val="1"/>
    <w:uiPriority w:val="99"/>
    <w:rsid w:val="004C0956"/>
    <w:rPr>
      <w:rFonts w:eastAsia="Times New Roman" w:cs="Times New Roman"/>
      <w:b/>
      <w:bCs/>
      <w:szCs w:val="28"/>
      <w:lang w:eastAsia="ru-RU"/>
    </w:rPr>
  </w:style>
  <w:style w:type="character" w:styleId="a5">
    <w:name w:val="Hyperlink"/>
    <w:uiPriority w:val="99"/>
    <w:rsid w:val="004C0956"/>
    <w:rPr>
      <w:rFonts w:cs="Times New Roman"/>
      <w:color w:val="0000FF"/>
      <w:u w:val="single"/>
    </w:rPr>
  </w:style>
  <w:style w:type="table" w:styleId="a6">
    <w:name w:val="Table Grid"/>
    <w:basedOn w:val="a2"/>
    <w:uiPriority w:val="59"/>
    <w:rsid w:val="001A6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0"/>
    <w:link w:val="a8"/>
    <w:uiPriority w:val="99"/>
    <w:semiHidden/>
    <w:unhideWhenUsed/>
    <w:rsid w:val="001A632D"/>
    <w:pPr>
      <w:spacing w:after="0"/>
    </w:pPr>
    <w:rPr>
      <w:rFonts w:ascii="Tahoma" w:hAnsi="Tahoma" w:cs="Tahoma"/>
      <w:sz w:val="16"/>
      <w:szCs w:val="16"/>
    </w:rPr>
  </w:style>
  <w:style w:type="character" w:customStyle="1" w:styleId="a8">
    <w:name w:val="Текст выноски Знак"/>
    <w:basedOn w:val="a1"/>
    <w:link w:val="a7"/>
    <w:uiPriority w:val="99"/>
    <w:semiHidden/>
    <w:rsid w:val="001A632D"/>
    <w:rPr>
      <w:rFonts w:ascii="Tahoma" w:hAnsi="Tahoma" w:cs="Tahoma"/>
      <w:sz w:val="16"/>
      <w:szCs w:val="16"/>
    </w:rPr>
  </w:style>
  <w:style w:type="character" w:customStyle="1" w:styleId="20">
    <w:name w:val="Заголовок 2 Знак"/>
    <w:basedOn w:val="a1"/>
    <w:link w:val="2"/>
    <w:uiPriority w:val="9"/>
    <w:rsid w:val="006D394C"/>
    <w:rPr>
      <w:rFonts w:asciiTheme="majorHAnsi" w:eastAsiaTheme="majorEastAsia" w:hAnsiTheme="majorHAnsi" w:cstheme="majorBidi"/>
      <w:bCs/>
      <w:sz w:val="24"/>
      <w:szCs w:val="28"/>
    </w:rPr>
  </w:style>
  <w:style w:type="character" w:customStyle="1" w:styleId="30">
    <w:name w:val="Заголовок 3 Знак"/>
    <w:basedOn w:val="a1"/>
    <w:link w:val="3"/>
    <w:uiPriority w:val="9"/>
    <w:rsid w:val="006D394C"/>
    <w:rPr>
      <w:rFonts w:asciiTheme="majorHAnsi" w:eastAsiaTheme="majorEastAsia" w:hAnsiTheme="majorHAnsi" w:cstheme="majorBidi"/>
      <w:bCs/>
      <w:sz w:val="24"/>
    </w:rPr>
  </w:style>
  <w:style w:type="paragraph" w:customStyle="1" w:styleId="a9">
    <w:name w:val="Заголовок таблицы"/>
    <w:basedOn w:val="a0"/>
    <w:next w:val="a0"/>
    <w:autoRedefine/>
    <w:qFormat/>
    <w:rsid w:val="006D394C"/>
    <w:pPr>
      <w:keepNext/>
      <w:spacing w:before="60" w:after="60"/>
      <w:ind w:firstLine="851"/>
      <w:jc w:val="right"/>
    </w:pPr>
    <w:rPr>
      <w:rFonts w:ascii="Arial" w:hAnsi="Arial"/>
      <w:i/>
    </w:rPr>
  </w:style>
  <w:style w:type="paragraph" w:customStyle="1" w:styleId="aa">
    <w:name w:val="Заголовок рисунка"/>
    <w:basedOn w:val="a0"/>
    <w:next w:val="a0"/>
    <w:link w:val="ab"/>
    <w:autoRedefine/>
    <w:uiPriority w:val="99"/>
    <w:qFormat/>
    <w:rsid w:val="006D394C"/>
    <w:pPr>
      <w:keepLines/>
      <w:spacing w:after="60"/>
      <w:ind w:firstLine="851"/>
      <w:jc w:val="center"/>
    </w:pPr>
    <w:rPr>
      <w:rFonts w:eastAsia="Times New Roman" w:cs="Times New Roman"/>
      <w:i/>
      <w:szCs w:val="20"/>
      <w:lang w:eastAsia="ru-RU"/>
    </w:rPr>
  </w:style>
  <w:style w:type="character" w:customStyle="1" w:styleId="ab">
    <w:name w:val="Заголовок рисунка Знак"/>
    <w:basedOn w:val="a1"/>
    <w:link w:val="aa"/>
    <w:uiPriority w:val="99"/>
    <w:rsid w:val="006D394C"/>
    <w:rPr>
      <w:rFonts w:eastAsia="Times New Roman" w:cs="Times New Roman"/>
      <w:i/>
      <w:sz w:val="24"/>
      <w:szCs w:val="20"/>
      <w:lang w:eastAsia="ru-RU"/>
    </w:rPr>
  </w:style>
  <w:style w:type="paragraph" w:customStyle="1" w:styleId="a">
    <w:name w:val="Источники информации"/>
    <w:basedOn w:val="ac"/>
    <w:link w:val="ad"/>
    <w:qFormat/>
    <w:rsid w:val="006D394C"/>
    <w:pPr>
      <w:numPr>
        <w:numId w:val="2"/>
      </w:numPr>
      <w:spacing w:before="20" w:after="0" w:line="276" w:lineRule="auto"/>
    </w:pPr>
    <w:rPr>
      <w:rFonts w:eastAsia="Times New Roman" w:cs="Times New Roman"/>
      <w:sz w:val="20"/>
      <w:lang w:val="en-US" w:eastAsia="hi-IN" w:bidi="hi-IN"/>
    </w:rPr>
  </w:style>
  <w:style w:type="character" w:customStyle="1" w:styleId="ad">
    <w:name w:val="Источники информации Знак"/>
    <w:basedOn w:val="a1"/>
    <w:link w:val="a"/>
    <w:rsid w:val="006D394C"/>
    <w:rPr>
      <w:rFonts w:eastAsia="Times New Roman" w:cs="Times New Roman"/>
      <w:sz w:val="20"/>
      <w:lang w:val="en-US" w:eastAsia="hi-IN" w:bidi="hi-IN"/>
    </w:rPr>
  </w:style>
  <w:style w:type="paragraph" w:styleId="ac">
    <w:name w:val="List Paragraph"/>
    <w:basedOn w:val="a0"/>
    <w:uiPriority w:val="34"/>
    <w:qFormat/>
    <w:rsid w:val="006D394C"/>
    <w:pPr>
      <w:ind w:left="720"/>
      <w:contextualSpacing/>
    </w:pPr>
  </w:style>
  <w:style w:type="paragraph" w:styleId="ae">
    <w:name w:val="Normal (Web)"/>
    <w:basedOn w:val="a0"/>
    <w:uiPriority w:val="99"/>
    <w:semiHidden/>
    <w:unhideWhenUsed/>
    <w:rsid w:val="00B81569"/>
    <w:pPr>
      <w:spacing w:before="100" w:beforeAutospacing="1" w:after="100" w:afterAutospacing="1"/>
      <w:ind w:firstLine="0"/>
      <w:jc w:val="left"/>
    </w:pPr>
    <w:rPr>
      <w:rFonts w:eastAsia="Times New Roman" w:cs="Times New Roman"/>
      <w:szCs w:val="24"/>
      <w:lang w:eastAsia="ru-RU"/>
    </w:rPr>
  </w:style>
  <w:style w:type="paragraph" w:customStyle="1" w:styleId="af">
    <w:name w:val="Содержимое таблицы"/>
    <w:basedOn w:val="a0"/>
    <w:link w:val="af0"/>
    <w:autoRedefine/>
    <w:qFormat/>
    <w:rsid w:val="00FF5B71"/>
    <w:pPr>
      <w:spacing w:before="60" w:after="60"/>
      <w:ind w:firstLine="0"/>
      <w:jc w:val="center"/>
    </w:pPr>
    <w:rPr>
      <w:rFonts w:eastAsia="Calibri" w:cs="Times New Roman"/>
      <w:lang w:eastAsia="ru-RU"/>
    </w:rPr>
  </w:style>
  <w:style w:type="character" w:customStyle="1" w:styleId="af0">
    <w:name w:val="Содержимое таблицы Знак"/>
    <w:link w:val="af"/>
    <w:rsid w:val="00FF5B71"/>
    <w:rPr>
      <w:rFonts w:eastAsia="Calibri" w:cs="Times New Roman"/>
      <w:sz w:val="24"/>
      <w:lang w:eastAsia="ru-RU"/>
    </w:rPr>
  </w:style>
  <w:style w:type="paragraph" w:styleId="af1">
    <w:name w:val="header"/>
    <w:basedOn w:val="a0"/>
    <w:link w:val="af2"/>
    <w:uiPriority w:val="99"/>
    <w:unhideWhenUsed/>
    <w:rsid w:val="00F71AA4"/>
    <w:pPr>
      <w:tabs>
        <w:tab w:val="center" w:pos="4677"/>
        <w:tab w:val="right" w:pos="9355"/>
      </w:tabs>
      <w:spacing w:after="0"/>
    </w:pPr>
  </w:style>
  <w:style w:type="character" w:customStyle="1" w:styleId="af2">
    <w:name w:val="Верхний колонтитул Знак"/>
    <w:basedOn w:val="a1"/>
    <w:link w:val="af1"/>
    <w:uiPriority w:val="99"/>
    <w:rsid w:val="00F71AA4"/>
    <w:rPr>
      <w:sz w:val="24"/>
    </w:rPr>
  </w:style>
  <w:style w:type="paragraph" w:styleId="af3">
    <w:name w:val="footer"/>
    <w:basedOn w:val="a0"/>
    <w:link w:val="af4"/>
    <w:uiPriority w:val="99"/>
    <w:unhideWhenUsed/>
    <w:rsid w:val="00F71AA4"/>
    <w:pPr>
      <w:tabs>
        <w:tab w:val="center" w:pos="4677"/>
        <w:tab w:val="right" w:pos="9355"/>
      </w:tabs>
      <w:spacing w:after="0"/>
    </w:pPr>
  </w:style>
  <w:style w:type="character" w:customStyle="1" w:styleId="af4">
    <w:name w:val="Нижний колонтитул Знак"/>
    <w:basedOn w:val="a1"/>
    <w:link w:val="af3"/>
    <w:uiPriority w:val="99"/>
    <w:rsid w:val="00F71AA4"/>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C0956"/>
    <w:pPr>
      <w:spacing w:line="240" w:lineRule="auto"/>
      <w:ind w:firstLine="709"/>
      <w:jc w:val="both"/>
    </w:pPr>
    <w:rPr>
      <w:sz w:val="24"/>
    </w:rPr>
  </w:style>
  <w:style w:type="paragraph" w:styleId="1">
    <w:name w:val="heading 1"/>
    <w:basedOn w:val="a0"/>
    <w:next w:val="a0"/>
    <w:link w:val="10"/>
    <w:uiPriority w:val="9"/>
    <w:qFormat/>
    <w:rsid w:val="004C0956"/>
    <w:pPr>
      <w:keepNext/>
      <w:keepLines/>
      <w:spacing w:after="0"/>
      <w:contextualSpacing/>
      <w:jc w:val="center"/>
      <w:outlineLvl w:val="0"/>
    </w:pPr>
    <w:rPr>
      <w:rFonts w:eastAsia="Times New Roman" w:cs="Times New Roman"/>
      <w:b/>
      <w:bCs/>
      <w:sz w:val="28"/>
      <w:szCs w:val="28"/>
      <w:lang w:eastAsia="ru-RU"/>
    </w:rPr>
  </w:style>
  <w:style w:type="paragraph" w:styleId="2">
    <w:name w:val="heading 2"/>
    <w:basedOn w:val="a0"/>
    <w:next w:val="a0"/>
    <w:link w:val="20"/>
    <w:autoRedefine/>
    <w:uiPriority w:val="9"/>
    <w:unhideWhenUsed/>
    <w:qFormat/>
    <w:rsid w:val="006D394C"/>
    <w:pPr>
      <w:keepNext/>
      <w:keepLines/>
      <w:spacing w:before="200" w:after="0"/>
      <w:ind w:firstLine="0"/>
      <w:outlineLvl w:val="1"/>
    </w:pPr>
    <w:rPr>
      <w:rFonts w:asciiTheme="majorHAnsi" w:eastAsiaTheme="majorEastAsia" w:hAnsiTheme="majorHAnsi" w:cstheme="majorBidi"/>
      <w:bCs/>
      <w:szCs w:val="28"/>
    </w:rPr>
  </w:style>
  <w:style w:type="paragraph" w:styleId="3">
    <w:name w:val="heading 3"/>
    <w:basedOn w:val="a0"/>
    <w:next w:val="a0"/>
    <w:link w:val="30"/>
    <w:autoRedefine/>
    <w:uiPriority w:val="9"/>
    <w:unhideWhenUsed/>
    <w:qFormat/>
    <w:rsid w:val="006D394C"/>
    <w:pPr>
      <w:keepNext/>
      <w:keepLines/>
      <w:spacing w:before="100" w:after="100"/>
      <w:ind w:firstLine="0"/>
      <w:outlineLvl w:val="2"/>
    </w:pPr>
    <w:rPr>
      <w:rFonts w:asciiTheme="majorHAnsi" w:eastAsiaTheme="majorEastAsia" w:hAnsiTheme="majorHAnsi" w:cstheme="majorBidi"/>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uiPriority w:val="99"/>
    <w:qFormat/>
    <w:rsid w:val="002B6E4E"/>
    <w:pPr>
      <w:spacing w:after="0" w:line="312" w:lineRule="auto"/>
      <w:ind w:firstLine="851"/>
    </w:pPr>
    <w:rPr>
      <w:rFonts w:eastAsiaTheme="minorEastAsia"/>
      <w:lang w:eastAsia="ru-RU"/>
    </w:rPr>
  </w:style>
  <w:style w:type="character" w:customStyle="1" w:styleId="10">
    <w:name w:val="Заголовок 1 Знак"/>
    <w:basedOn w:val="a1"/>
    <w:link w:val="1"/>
    <w:uiPriority w:val="99"/>
    <w:rsid w:val="004C0956"/>
    <w:rPr>
      <w:rFonts w:eastAsia="Times New Roman" w:cs="Times New Roman"/>
      <w:b/>
      <w:bCs/>
      <w:szCs w:val="28"/>
      <w:lang w:eastAsia="ru-RU"/>
    </w:rPr>
  </w:style>
  <w:style w:type="character" w:styleId="a5">
    <w:name w:val="Hyperlink"/>
    <w:uiPriority w:val="99"/>
    <w:rsid w:val="004C0956"/>
    <w:rPr>
      <w:rFonts w:cs="Times New Roman"/>
      <w:color w:val="0000FF"/>
      <w:u w:val="single"/>
    </w:rPr>
  </w:style>
  <w:style w:type="table" w:styleId="a6">
    <w:name w:val="Table Grid"/>
    <w:basedOn w:val="a2"/>
    <w:uiPriority w:val="59"/>
    <w:rsid w:val="001A63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0"/>
    <w:link w:val="a8"/>
    <w:uiPriority w:val="99"/>
    <w:semiHidden/>
    <w:unhideWhenUsed/>
    <w:rsid w:val="001A632D"/>
    <w:pPr>
      <w:spacing w:after="0"/>
    </w:pPr>
    <w:rPr>
      <w:rFonts w:ascii="Tahoma" w:hAnsi="Tahoma" w:cs="Tahoma"/>
      <w:sz w:val="16"/>
      <w:szCs w:val="16"/>
    </w:rPr>
  </w:style>
  <w:style w:type="character" w:customStyle="1" w:styleId="a8">
    <w:name w:val="Текст выноски Знак"/>
    <w:basedOn w:val="a1"/>
    <w:link w:val="a7"/>
    <w:uiPriority w:val="99"/>
    <w:semiHidden/>
    <w:rsid w:val="001A632D"/>
    <w:rPr>
      <w:rFonts w:ascii="Tahoma" w:hAnsi="Tahoma" w:cs="Tahoma"/>
      <w:sz w:val="16"/>
      <w:szCs w:val="16"/>
    </w:rPr>
  </w:style>
  <w:style w:type="character" w:customStyle="1" w:styleId="20">
    <w:name w:val="Заголовок 2 Знак"/>
    <w:basedOn w:val="a1"/>
    <w:link w:val="2"/>
    <w:uiPriority w:val="9"/>
    <w:rsid w:val="006D394C"/>
    <w:rPr>
      <w:rFonts w:asciiTheme="majorHAnsi" w:eastAsiaTheme="majorEastAsia" w:hAnsiTheme="majorHAnsi" w:cstheme="majorBidi"/>
      <w:bCs/>
      <w:sz w:val="24"/>
      <w:szCs w:val="28"/>
    </w:rPr>
  </w:style>
  <w:style w:type="character" w:customStyle="1" w:styleId="30">
    <w:name w:val="Заголовок 3 Знак"/>
    <w:basedOn w:val="a1"/>
    <w:link w:val="3"/>
    <w:uiPriority w:val="9"/>
    <w:rsid w:val="006D394C"/>
    <w:rPr>
      <w:rFonts w:asciiTheme="majorHAnsi" w:eastAsiaTheme="majorEastAsia" w:hAnsiTheme="majorHAnsi" w:cstheme="majorBidi"/>
      <w:bCs/>
      <w:sz w:val="24"/>
    </w:rPr>
  </w:style>
  <w:style w:type="paragraph" w:customStyle="1" w:styleId="a9">
    <w:name w:val="Заголовок таблицы"/>
    <w:basedOn w:val="a0"/>
    <w:next w:val="a0"/>
    <w:autoRedefine/>
    <w:qFormat/>
    <w:rsid w:val="006D394C"/>
    <w:pPr>
      <w:keepNext/>
      <w:spacing w:before="60" w:after="60"/>
      <w:ind w:firstLine="851"/>
      <w:jc w:val="right"/>
    </w:pPr>
    <w:rPr>
      <w:rFonts w:ascii="Arial" w:hAnsi="Arial"/>
      <w:i/>
    </w:rPr>
  </w:style>
  <w:style w:type="paragraph" w:customStyle="1" w:styleId="aa">
    <w:name w:val="Заголовок рисунка"/>
    <w:basedOn w:val="a0"/>
    <w:next w:val="a0"/>
    <w:link w:val="ab"/>
    <w:autoRedefine/>
    <w:uiPriority w:val="99"/>
    <w:qFormat/>
    <w:rsid w:val="006D394C"/>
    <w:pPr>
      <w:keepLines/>
      <w:spacing w:after="60"/>
      <w:ind w:firstLine="851"/>
      <w:jc w:val="center"/>
    </w:pPr>
    <w:rPr>
      <w:rFonts w:eastAsia="Times New Roman" w:cs="Times New Roman"/>
      <w:i/>
      <w:szCs w:val="20"/>
      <w:lang w:eastAsia="ru-RU"/>
    </w:rPr>
  </w:style>
  <w:style w:type="character" w:customStyle="1" w:styleId="ab">
    <w:name w:val="Заголовок рисунка Знак"/>
    <w:basedOn w:val="a1"/>
    <w:link w:val="aa"/>
    <w:uiPriority w:val="99"/>
    <w:rsid w:val="006D394C"/>
    <w:rPr>
      <w:rFonts w:eastAsia="Times New Roman" w:cs="Times New Roman"/>
      <w:i/>
      <w:sz w:val="24"/>
      <w:szCs w:val="20"/>
      <w:lang w:eastAsia="ru-RU"/>
    </w:rPr>
  </w:style>
  <w:style w:type="paragraph" w:customStyle="1" w:styleId="a">
    <w:name w:val="Источники информации"/>
    <w:basedOn w:val="ac"/>
    <w:link w:val="ad"/>
    <w:qFormat/>
    <w:rsid w:val="006D394C"/>
    <w:pPr>
      <w:numPr>
        <w:numId w:val="2"/>
      </w:numPr>
      <w:spacing w:before="20" w:after="0" w:line="276" w:lineRule="auto"/>
    </w:pPr>
    <w:rPr>
      <w:rFonts w:eastAsia="Times New Roman" w:cs="Times New Roman"/>
      <w:sz w:val="20"/>
      <w:lang w:val="en-US" w:eastAsia="hi-IN" w:bidi="hi-IN"/>
    </w:rPr>
  </w:style>
  <w:style w:type="character" w:customStyle="1" w:styleId="ad">
    <w:name w:val="Источники информации Знак"/>
    <w:basedOn w:val="a1"/>
    <w:link w:val="a"/>
    <w:rsid w:val="006D394C"/>
    <w:rPr>
      <w:rFonts w:eastAsia="Times New Roman" w:cs="Times New Roman"/>
      <w:sz w:val="20"/>
      <w:lang w:val="en-US" w:eastAsia="hi-IN" w:bidi="hi-IN"/>
    </w:rPr>
  </w:style>
  <w:style w:type="paragraph" w:styleId="ac">
    <w:name w:val="List Paragraph"/>
    <w:basedOn w:val="a0"/>
    <w:uiPriority w:val="34"/>
    <w:qFormat/>
    <w:rsid w:val="006D394C"/>
    <w:pPr>
      <w:ind w:left="720"/>
      <w:contextualSpacing/>
    </w:pPr>
  </w:style>
  <w:style w:type="paragraph" w:styleId="ae">
    <w:name w:val="Normal (Web)"/>
    <w:basedOn w:val="a0"/>
    <w:uiPriority w:val="99"/>
    <w:semiHidden/>
    <w:unhideWhenUsed/>
    <w:rsid w:val="00B81569"/>
    <w:pPr>
      <w:spacing w:before="100" w:beforeAutospacing="1" w:after="100" w:afterAutospacing="1"/>
      <w:ind w:firstLine="0"/>
      <w:jc w:val="left"/>
    </w:pPr>
    <w:rPr>
      <w:rFonts w:eastAsia="Times New Roman" w:cs="Times New Roman"/>
      <w:szCs w:val="24"/>
      <w:lang w:eastAsia="ru-RU"/>
    </w:rPr>
  </w:style>
  <w:style w:type="paragraph" w:customStyle="1" w:styleId="af">
    <w:name w:val="Содержимое таблицы"/>
    <w:basedOn w:val="a0"/>
    <w:link w:val="af0"/>
    <w:autoRedefine/>
    <w:qFormat/>
    <w:rsid w:val="00FF5B71"/>
    <w:pPr>
      <w:spacing w:before="60" w:after="60"/>
      <w:ind w:firstLine="0"/>
      <w:jc w:val="center"/>
    </w:pPr>
    <w:rPr>
      <w:rFonts w:eastAsia="Calibri" w:cs="Times New Roman"/>
      <w:lang w:eastAsia="ru-RU"/>
    </w:rPr>
  </w:style>
  <w:style w:type="character" w:customStyle="1" w:styleId="af0">
    <w:name w:val="Содержимое таблицы Знак"/>
    <w:link w:val="af"/>
    <w:rsid w:val="00FF5B71"/>
    <w:rPr>
      <w:rFonts w:eastAsia="Calibri" w:cs="Times New Roman"/>
      <w:sz w:val="24"/>
      <w:lang w:eastAsia="ru-RU"/>
    </w:rPr>
  </w:style>
  <w:style w:type="paragraph" w:styleId="af1">
    <w:name w:val="header"/>
    <w:basedOn w:val="a0"/>
    <w:link w:val="af2"/>
    <w:uiPriority w:val="99"/>
    <w:unhideWhenUsed/>
    <w:rsid w:val="00F71AA4"/>
    <w:pPr>
      <w:tabs>
        <w:tab w:val="center" w:pos="4677"/>
        <w:tab w:val="right" w:pos="9355"/>
      </w:tabs>
      <w:spacing w:after="0"/>
    </w:pPr>
  </w:style>
  <w:style w:type="character" w:customStyle="1" w:styleId="af2">
    <w:name w:val="Верхний колонтитул Знак"/>
    <w:basedOn w:val="a1"/>
    <w:link w:val="af1"/>
    <w:uiPriority w:val="99"/>
    <w:rsid w:val="00F71AA4"/>
    <w:rPr>
      <w:sz w:val="24"/>
    </w:rPr>
  </w:style>
  <w:style w:type="paragraph" w:styleId="af3">
    <w:name w:val="footer"/>
    <w:basedOn w:val="a0"/>
    <w:link w:val="af4"/>
    <w:uiPriority w:val="99"/>
    <w:unhideWhenUsed/>
    <w:rsid w:val="00F71AA4"/>
    <w:pPr>
      <w:tabs>
        <w:tab w:val="center" w:pos="4677"/>
        <w:tab w:val="right" w:pos="9355"/>
      </w:tabs>
      <w:spacing w:after="0"/>
    </w:pPr>
  </w:style>
  <w:style w:type="character" w:customStyle="1" w:styleId="af4">
    <w:name w:val="Нижний колонтитул Знак"/>
    <w:basedOn w:val="a1"/>
    <w:link w:val="af3"/>
    <w:uiPriority w:val="99"/>
    <w:rsid w:val="00F71AA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112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14</Pages>
  <Words>2820</Words>
  <Characters>16080</Characters>
  <Application>Microsoft Office Word</Application>
  <DocSecurity>0</DocSecurity>
  <Lines>134</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Николай Зайцев</dc:creator>
  <cp:lastModifiedBy>Шеин Евгений Александрович</cp:lastModifiedBy>
  <cp:revision>7</cp:revision>
  <cp:lastPrinted>2016-08-26T15:30:00Z</cp:lastPrinted>
  <dcterms:created xsi:type="dcterms:W3CDTF">2016-08-26T15:30:00Z</dcterms:created>
  <dcterms:modified xsi:type="dcterms:W3CDTF">2016-09-26T08:34:00Z</dcterms:modified>
</cp:coreProperties>
</file>